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C7E7" w14:textId="77777777" w:rsidR="00B62018" w:rsidRDefault="00D75A3A">
      <w:bookmarkStart w:id="0" w:name="_GoBack"/>
      <w:bookmarkEnd w:id="0"/>
      <w:r>
        <w:rPr>
          <w:noProof/>
        </w:rPr>
        <w:drawing>
          <wp:anchor distT="0" distB="0" distL="114300" distR="114300" simplePos="0" relativeHeight="251658240" behindDoc="1" locked="0" layoutInCell="1" allowOverlap="1" wp14:anchorId="7B3CD0F0" wp14:editId="71A66E3D">
            <wp:simplePos x="0" y="0"/>
            <wp:positionH relativeFrom="margin">
              <wp:align>left</wp:align>
            </wp:positionH>
            <wp:positionV relativeFrom="paragraph">
              <wp:posOffset>-907576</wp:posOffset>
            </wp:positionV>
            <wp:extent cx="5731510" cy="1130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1130300"/>
                    </a:xfrm>
                    <a:prstGeom prst="rect">
                      <a:avLst/>
                    </a:prstGeom>
                  </pic:spPr>
                </pic:pic>
              </a:graphicData>
            </a:graphic>
          </wp:anchor>
        </w:drawing>
      </w:r>
    </w:p>
    <w:p w14:paraId="5B52CFE7" w14:textId="7FEB93FF" w:rsidR="00B62018" w:rsidRDefault="00D75A3A">
      <w:pPr>
        <w:spacing w:line="240" w:lineRule="auto"/>
        <w:rPr>
          <w:rFonts w:ascii="Calibri" w:hAnsi="Calibri"/>
        </w:rPr>
      </w:pPr>
      <w:r>
        <w:rPr>
          <w:b/>
        </w:rPr>
        <w:t xml:space="preserve">MINUTES of the Ordinary Meeting held in the Village Hall on Monday </w:t>
      </w:r>
      <w:r w:rsidR="006849D2">
        <w:rPr>
          <w:b/>
        </w:rPr>
        <w:t>3</w:t>
      </w:r>
      <w:r w:rsidR="006849D2" w:rsidRPr="006849D2">
        <w:rPr>
          <w:b/>
          <w:vertAlign w:val="superscript"/>
        </w:rPr>
        <w:t>rd</w:t>
      </w:r>
      <w:r w:rsidR="006849D2">
        <w:rPr>
          <w:b/>
        </w:rPr>
        <w:t xml:space="preserve"> February</w:t>
      </w:r>
      <w:r>
        <w:rPr>
          <w:b/>
        </w:rPr>
        <w:t xml:space="preserve"> 202</w:t>
      </w:r>
      <w:r w:rsidR="008970CD">
        <w:rPr>
          <w:b/>
        </w:rPr>
        <w:t>5</w:t>
      </w:r>
      <w:r>
        <w:rPr>
          <w:b/>
        </w:rPr>
        <w:t xml:space="preserve"> commencing at 7.30 pm.</w:t>
      </w:r>
    </w:p>
    <w:p w14:paraId="12FEC07D" w14:textId="325883DF" w:rsidR="00B62018" w:rsidRDefault="00D75A3A">
      <w:pPr>
        <w:spacing w:line="240" w:lineRule="auto"/>
        <w:ind w:left="2160" w:hanging="2160"/>
        <w:rPr>
          <w:rFonts w:ascii="Calibri" w:hAnsi="Calibri"/>
        </w:rPr>
      </w:pPr>
      <w:r>
        <w:rPr>
          <w:b/>
        </w:rPr>
        <w:t>PRESENT:</w:t>
      </w:r>
      <w:r>
        <w:rPr>
          <w:b/>
        </w:rPr>
        <w:tab/>
      </w:r>
      <w:r>
        <w:t xml:space="preserve">Councillors – Ken Blackwood (KB) – Chair, Richard Johnson (acting RFO) (RJ), Shirley Duffield (SD), </w:t>
      </w:r>
      <w:r w:rsidR="00F65ABA">
        <w:t>Richard Hauserman</w:t>
      </w:r>
      <w:r w:rsidR="00A97715">
        <w:t xml:space="preserve"> (RH),</w:t>
      </w:r>
      <w:r>
        <w:t xml:space="preserve"> Duncan Rogers (DR)</w:t>
      </w:r>
      <w:r w:rsidR="006849D2">
        <w:t>, Derek Partington (DP), Jackie McReddie (</w:t>
      </w:r>
      <w:proofErr w:type="spellStart"/>
      <w:r w:rsidR="006849D2">
        <w:t>JMcR</w:t>
      </w:r>
      <w:proofErr w:type="spellEnd"/>
      <w:r w:rsidR="006849D2">
        <w:t>).</w:t>
      </w:r>
    </w:p>
    <w:p w14:paraId="522B40A5" w14:textId="77777777" w:rsidR="00B62018" w:rsidRDefault="00D75A3A">
      <w:pPr>
        <w:spacing w:after="0" w:line="240" w:lineRule="auto"/>
        <w:ind w:left="2160" w:hanging="2160"/>
      </w:pPr>
      <w:r>
        <w:rPr>
          <w:b/>
        </w:rPr>
        <w:t>CLERK:</w:t>
      </w:r>
      <w:r>
        <w:tab/>
        <w:t>Michelle Thompson (MT)</w:t>
      </w:r>
    </w:p>
    <w:p w14:paraId="4A94D88B" w14:textId="77777777" w:rsidR="00E25354" w:rsidRDefault="00E25354">
      <w:pPr>
        <w:spacing w:after="0" w:line="240" w:lineRule="auto"/>
        <w:ind w:left="2160" w:hanging="2160"/>
        <w:rPr>
          <w:rFonts w:ascii="Calibri" w:hAnsi="Calibri"/>
        </w:rPr>
      </w:pPr>
    </w:p>
    <w:p w14:paraId="1328C444" w14:textId="51280521" w:rsidR="00E25354" w:rsidRPr="00783A71" w:rsidRDefault="00E25354">
      <w:pPr>
        <w:spacing w:after="0" w:line="240" w:lineRule="auto"/>
        <w:ind w:left="2160" w:hanging="2160"/>
        <w:rPr>
          <w:rFonts w:ascii="Calibri" w:hAnsi="Calibri"/>
          <w:b/>
          <w:bCs/>
        </w:rPr>
      </w:pPr>
      <w:r w:rsidRPr="00783A71">
        <w:rPr>
          <w:rFonts w:ascii="Calibri" w:hAnsi="Calibri"/>
          <w:b/>
          <w:bCs/>
        </w:rPr>
        <w:t>NYC:</w:t>
      </w:r>
      <w:r w:rsidR="00783A71" w:rsidRPr="00783A71">
        <w:rPr>
          <w:rFonts w:ascii="Calibri" w:hAnsi="Calibri"/>
          <w:b/>
          <w:bCs/>
        </w:rPr>
        <w:tab/>
      </w:r>
      <w:r w:rsidR="006849D2">
        <w:rPr>
          <w:rFonts w:ascii="Calibri" w:hAnsi="Calibri"/>
        </w:rPr>
        <w:t>Cllr Annabel Wilkinson</w:t>
      </w:r>
      <w:r w:rsidR="00783A71" w:rsidRPr="00C34C04">
        <w:rPr>
          <w:rFonts w:ascii="Calibri" w:hAnsi="Calibri"/>
        </w:rPr>
        <w:t xml:space="preserve"> </w:t>
      </w:r>
    </w:p>
    <w:p w14:paraId="50EAC223" w14:textId="77777777" w:rsidR="00783648" w:rsidRDefault="00783648">
      <w:pPr>
        <w:spacing w:after="0" w:line="240" w:lineRule="auto"/>
        <w:rPr>
          <w:b/>
        </w:rPr>
      </w:pPr>
    </w:p>
    <w:p w14:paraId="3CE6FC31" w14:textId="085D442D" w:rsidR="00B62018" w:rsidRDefault="00D75A3A" w:rsidP="00A54359">
      <w:pPr>
        <w:spacing w:after="0" w:line="240" w:lineRule="auto"/>
        <w:rPr>
          <w:rFonts w:ascii="Calibri" w:hAnsi="Calibri"/>
        </w:rPr>
      </w:pPr>
      <w:r>
        <w:rPr>
          <w:b/>
        </w:rPr>
        <w:t>IN ATTENDANCE:</w:t>
      </w:r>
      <w:r>
        <w:rPr>
          <w:b/>
        </w:rPr>
        <w:tab/>
      </w:r>
      <w:r w:rsidR="00A54359">
        <w:rPr>
          <w:b/>
        </w:rPr>
        <w:t xml:space="preserve">         </w:t>
      </w:r>
      <w:r w:rsidR="006849D2">
        <w:rPr>
          <w:bCs/>
        </w:rPr>
        <w:t>One parishioner</w:t>
      </w:r>
    </w:p>
    <w:p w14:paraId="0465BE18" w14:textId="77777777" w:rsidR="00B62018" w:rsidRDefault="00D75A3A">
      <w:pPr>
        <w:spacing w:after="0" w:line="240" w:lineRule="auto"/>
        <w:rPr>
          <w:rFonts w:ascii="Calibri" w:hAnsi="Calibri"/>
        </w:rPr>
      </w:pPr>
      <w:r>
        <w:tab/>
      </w:r>
      <w:r>
        <w:tab/>
      </w:r>
      <w:r>
        <w:tab/>
      </w:r>
    </w:p>
    <w:tbl>
      <w:tblPr>
        <w:tblStyle w:val="TableGrid"/>
        <w:tblW w:w="9493" w:type="dxa"/>
        <w:tblLayout w:type="fixed"/>
        <w:tblLook w:val="04A0" w:firstRow="1" w:lastRow="0" w:firstColumn="1" w:lastColumn="0" w:noHBand="0" w:noVBand="1"/>
      </w:tblPr>
      <w:tblGrid>
        <w:gridCol w:w="675"/>
        <w:gridCol w:w="7825"/>
        <w:gridCol w:w="993"/>
      </w:tblGrid>
      <w:tr w:rsidR="00B62018" w14:paraId="5C8B2E0F" w14:textId="77777777" w:rsidTr="006F65A8">
        <w:tc>
          <w:tcPr>
            <w:tcW w:w="675" w:type="dxa"/>
            <w:shd w:val="clear" w:color="auto" w:fill="F2F2F2" w:themeFill="background1" w:themeFillShade="F2"/>
          </w:tcPr>
          <w:p w14:paraId="4E3A4D79" w14:textId="77777777" w:rsidR="00B62018" w:rsidRPr="00117AA5" w:rsidRDefault="00D75A3A" w:rsidP="00291D4F">
            <w:pPr>
              <w:widowControl w:val="0"/>
              <w:spacing w:after="0" w:line="240" w:lineRule="auto"/>
              <w:rPr>
                <w:rFonts w:ascii="Calibri" w:hAnsi="Calibri"/>
                <w:b/>
                <w:bCs/>
              </w:rPr>
            </w:pPr>
            <w:r w:rsidRPr="00117AA5">
              <w:rPr>
                <w:rFonts w:eastAsia="Calibri"/>
                <w:b/>
                <w:bCs/>
              </w:rPr>
              <w:t>1</w:t>
            </w:r>
          </w:p>
        </w:tc>
        <w:tc>
          <w:tcPr>
            <w:tcW w:w="7825" w:type="dxa"/>
          </w:tcPr>
          <w:p w14:paraId="2DBB01FC" w14:textId="77777777" w:rsidR="00B62018" w:rsidRPr="00291D4F" w:rsidRDefault="00D75A3A" w:rsidP="00291D4F">
            <w:pPr>
              <w:widowControl w:val="0"/>
              <w:spacing w:after="0" w:line="240" w:lineRule="auto"/>
              <w:jc w:val="both"/>
              <w:rPr>
                <w:rFonts w:eastAsia="Calibri" w:cstheme="minorHAnsi"/>
                <w:b/>
              </w:rPr>
            </w:pPr>
            <w:r w:rsidRPr="00291D4F">
              <w:rPr>
                <w:rFonts w:eastAsia="Calibri" w:cstheme="minorHAnsi"/>
                <w:b/>
              </w:rPr>
              <w:t>Public Participation</w:t>
            </w:r>
          </w:p>
          <w:p w14:paraId="7A47F104" w14:textId="7BD40712" w:rsidR="00B62018" w:rsidRPr="00291D4F" w:rsidRDefault="00783A71" w:rsidP="00291D4F">
            <w:pPr>
              <w:widowControl w:val="0"/>
              <w:spacing w:after="0" w:line="240" w:lineRule="auto"/>
              <w:jc w:val="both"/>
              <w:rPr>
                <w:rFonts w:cstheme="minorHAnsi"/>
              </w:rPr>
            </w:pPr>
            <w:r w:rsidRPr="00291D4F">
              <w:rPr>
                <w:rFonts w:cstheme="minorHAnsi"/>
              </w:rPr>
              <w:t>None</w:t>
            </w:r>
          </w:p>
        </w:tc>
        <w:tc>
          <w:tcPr>
            <w:tcW w:w="993" w:type="dxa"/>
          </w:tcPr>
          <w:p w14:paraId="34F629CE" w14:textId="77777777" w:rsidR="00B62018" w:rsidRPr="00291D4F" w:rsidRDefault="00D75A3A" w:rsidP="00C54FB1">
            <w:pPr>
              <w:widowControl w:val="0"/>
              <w:spacing w:after="0" w:line="240" w:lineRule="auto"/>
              <w:jc w:val="center"/>
              <w:rPr>
                <w:rFonts w:cstheme="minorHAnsi"/>
              </w:rPr>
            </w:pPr>
            <w:r w:rsidRPr="00291D4F">
              <w:rPr>
                <w:rFonts w:eastAsia="Calibri" w:cstheme="minorHAnsi"/>
                <w:b/>
                <w:u w:val="single"/>
              </w:rPr>
              <w:t>Action</w:t>
            </w:r>
          </w:p>
          <w:p w14:paraId="62AE8758" w14:textId="6C9F840E" w:rsidR="008601F5" w:rsidRPr="00291D4F" w:rsidRDefault="008601F5" w:rsidP="00C54FB1">
            <w:pPr>
              <w:widowControl w:val="0"/>
              <w:spacing w:after="0" w:line="240" w:lineRule="auto"/>
              <w:jc w:val="center"/>
              <w:rPr>
                <w:rFonts w:cstheme="minorHAnsi"/>
                <w:b/>
              </w:rPr>
            </w:pPr>
          </w:p>
        </w:tc>
      </w:tr>
      <w:tr w:rsidR="00B62018" w14:paraId="2FB6501D" w14:textId="77777777" w:rsidTr="006F65A8">
        <w:tc>
          <w:tcPr>
            <w:tcW w:w="675" w:type="dxa"/>
            <w:shd w:val="clear" w:color="auto" w:fill="F2F2F2" w:themeFill="background1" w:themeFillShade="F2"/>
          </w:tcPr>
          <w:p w14:paraId="6272CF49" w14:textId="77777777" w:rsidR="00B62018" w:rsidRPr="00117AA5" w:rsidRDefault="00D75A3A" w:rsidP="00291D4F">
            <w:pPr>
              <w:widowControl w:val="0"/>
              <w:spacing w:after="0" w:line="240" w:lineRule="auto"/>
              <w:rPr>
                <w:rFonts w:ascii="Calibri" w:hAnsi="Calibri"/>
                <w:b/>
                <w:bCs/>
              </w:rPr>
            </w:pPr>
            <w:r w:rsidRPr="00117AA5">
              <w:rPr>
                <w:rFonts w:eastAsia="Calibri"/>
                <w:b/>
                <w:bCs/>
              </w:rPr>
              <w:t xml:space="preserve">2 </w:t>
            </w:r>
          </w:p>
        </w:tc>
        <w:tc>
          <w:tcPr>
            <w:tcW w:w="7825" w:type="dxa"/>
          </w:tcPr>
          <w:p w14:paraId="69871B8D" w14:textId="3C135F05" w:rsidR="00B62018" w:rsidRPr="00291D4F" w:rsidRDefault="00D75A3A" w:rsidP="00291D4F">
            <w:pPr>
              <w:widowControl w:val="0"/>
              <w:spacing w:after="0" w:line="240" w:lineRule="auto"/>
              <w:jc w:val="both"/>
              <w:rPr>
                <w:rFonts w:eastAsia="Calibri" w:cstheme="minorHAnsi"/>
                <w:b/>
              </w:rPr>
            </w:pPr>
            <w:r w:rsidRPr="00291D4F">
              <w:rPr>
                <w:rFonts w:eastAsia="Calibri" w:cstheme="minorHAnsi"/>
                <w:b/>
              </w:rPr>
              <w:t xml:space="preserve">Apologies </w:t>
            </w:r>
            <w:r w:rsidR="00746F37" w:rsidRPr="00291D4F">
              <w:rPr>
                <w:rFonts w:eastAsia="Calibri" w:cstheme="minorHAnsi"/>
                <w:b/>
              </w:rPr>
              <w:t>Received</w:t>
            </w:r>
            <w:r w:rsidRPr="00291D4F">
              <w:rPr>
                <w:rFonts w:eastAsia="Calibri" w:cstheme="minorHAnsi"/>
                <w:b/>
              </w:rPr>
              <w:t xml:space="preserve"> </w:t>
            </w:r>
          </w:p>
          <w:p w14:paraId="7F38EFF9" w14:textId="223E0F58" w:rsidR="001056AB" w:rsidRPr="00291D4F" w:rsidRDefault="001056AB" w:rsidP="00291D4F">
            <w:pPr>
              <w:widowControl w:val="0"/>
              <w:spacing w:after="0" w:line="240" w:lineRule="auto"/>
              <w:jc w:val="both"/>
              <w:rPr>
                <w:rFonts w:eastAsia="Calibri" w:cstheme="minorHAnsi"/>
                <w:bCs/>
              </w:rPr>
            </w:pPr>
          </w:p>
        </w:tc>
        <w:tc>
          <w:tcPr>
            <w:tcW w:w="993" w:type="dxa"/>
          </w:tcPr>
          <w:p w14:paraId="465B180C" w14:textId="77777777" w:rsidR="00B62018" w:rsidRPr="00291D4F" w:rsidRDefault="00B62018" w:rsidP="00C54FB1">
            <w:pPr>
              <w:widowControl w:val="0"/>
              <w:spacing w:after="0" w:line="240" w:lineRule="auto"/>
              <w:jc w:val="center"/>
              <w:rPr>
                <w:rFonts w:cstheme="minorHAnsi"/>
              </w:rPr>
            </w:pPr>
          </w:p>
        </w:tc>
      </w:tr>
      <w:tr w:rsidR="00B62018" w14:paraId="3DDFA05A" w14:textId="77777777" w:rsidTr="006F65A8">
        <w:tc>
          <w:tcPr>
            <w:tcW w:w="675" w:type="dxa"/>
            <w:shd w:val="clear" w:color="auto" w:fill="F2F2F2" w:themeFill="background1" w:themeFillShade="F2"/>
          </w:tcPr>
          <w:p w14:paraId="002C3484" w14:textId="77777777" w:rsidR="00B62018" w:rsidRPr="00117AA5" w:rsidRDefault="00D75A3A" w:rsidP="00291D4F">
            <w:pPr>
              <w:widowControl w:val="0"/>
              <w:spacing w:after="0" w:line="240" w:lineRule="auto"/>
              <w:rPr>
                <w:rFonts w:ascii="Calibri" w:hAnsi="Calibri"/>
                <w:b/>
                <w:bCs/>
              </w:rPr>
            </w:pPr>
            <w:r w:rsidRPr="00117AA5">
              <w:rPr>
                <w:rFonts w:eastAsia="Calibri"/>
                <w:b/>
                <w:bCs/>
              </w:rPr>
              <w:t>3</w:t>
            </w:r>
          </w:p>
        </w:tc>
        <w:tc>
          <w:tcPr>
            <w:tcW w:w="7825" w:type="dxa"/>
          </w:tcPr>
          <w:p w14:paraId="68333530" w14:textId="77777777" w:rsidR="000671FA" w:rsidRPr="00291D4F" w:rsidRDefault="00D75A3A" w:rsidP="00291D4F">
            <w:pPr>
              <w:widowControl w:val="0"/>
              <w:spacing w:after="0" w:line="240" w:lineRule="auto"/>
              <w:jc w:val="both"/>
              <w:rPr>
                <w:rFonts w:eastAsia="Calibri" w:cstheme="minorHAnsi"/>
              </w:rPr>
            </w:pPr>
            <w:r w:rsidRPr="00291D4F">
              <w:rPr>
                <w:rFonts w:eastAsia="Calibri" w:cstheme="minorHAnsi"/>
                <w:b/>
              </w:rPr>
              <w:t>Dispensations and Declarations of Interest</w:t>
            </w:r>
            <w:r w:rsidRPr="00291D4F">
              <w:rPr>
                <w:rFonts w:eastAsia="Calibri" w:cstheme="minorHAnsi"/>
              </w:rPr>
              <w:t xml:space="preserve"> </w:t>
            </w:r>
          </w:p>
          <w:p w14:paraId="3AE76679" w14:textId="3226D97D" w:rsidR="001056AB" w:rsidRPr="00291D4F" w:rsidRDefault="006849D2" w:rsidP="00291D4F">
            <w:pPr>
              <w:widowControl w:val="0"/>
              <w:spacing w:after="0" w:line="240" w:lineRule="auto"/>
              <w:jc w:val="both"/>
              <w:rPr>
                <w:rFonts w:eastAsia="Calibri" w:cstheme="minorHAnsi"/>
              </w:rPr>
            </w:pPr>
            <w:r>
              <w:rPr>
                <w:rFonts w:eastAsia="Calibri" w:cstheme="minorHAnsi"/>
              </w:rPr>
              <w:t xml:space="preserve">8a Cllr </w:t>
            </w:r>
            <w:proofErr w:type="spellStart"/>
            <w:r>
              <w:rPr>
                <w:rFonts w:eastAsia="Calibri" w:cstheme="minorHAnsi"/>
              </w:rPr>
              <w:t>JMcR</w:t>
            </w:r>
            <w:proofErr w:type="spellEnd"/>
          </w:p>
        </w:tc>
        <w:tc>
          <w:tcPr>
            <w:tcW w:w="993" w:type="dxa"/>
          </w:tcPr>
          <w:p w14:paraId="5A53047A" w14:textId="77777777" w:rsidR="00B62018" w:rsidRPr="00291D4F" w:rsidRDefault="00B62018" w:rsidP="00C54FB1">
            <w:pPr>
              <w:widowControl w:val="0"/>
              <w:spacing w:after="0" w:line="240" w:lineRule="auto"/>
              <w:jc w:val="center"/>
              <w:rPr>
                <w:rFonts w:cstheme="minorHAnsi"/>
              </w:rPr>
            </w:pPr>
          </w:p>
        </w:tc>
      </w:tr>
      <w:tr w:rsidR="00B62018" w14:paraId="65BA9F6D" w14:textId="77777777" w:rsidTr="006F65A8">
        <w:tc>
          <w:tcPr>
            <w:tcW w:w="675" w:type="dxa"/>
            <w:shd w:val="clear" w:color="auto" w:fill="F2F2F2" w:themeFill="background1" w:themeFillShade="F2"/>
          </w:tcPr>
          <w:p w14:paraId="471762FA" w14:textId="77777777" w:rsidR="00B62018" w:rsidRPr="00117AA5" w:rsidRDefault="00D75A3A" w:rsidP="00291D4F">
            <w:pPr>
              <w:widowControl w:val="0"/>
              <w:spacing w:after="0" w:line="240" w:lineRule="auto"/>
              <w:rPr>
                <w:rFonts w:ascii="Calibri" w:hAnsi="Calibri"/>
                <w:b/>
                <w:bCs/>
              </w:rPr>
            </w:pPr>
            <w:r w:rsidRPr="00117AA5">
              <w:rPr>
                <w:rFonts w:eastAsia="Calibri"/>
                <w:b/>
                <w:bCs/>
              </w:rPr>
              <w:t xml:space="preserve">4 </w:t>
            </w:r>
          </w:p>
        </w:tc>
        <w:tc>
          <w:tcPr>
            <w:tcW w:w="7825" w:type="dxa"/>
          </w:tcPr>
          <w:p w14:paraId="18704243" w14:textId="77777777" w:rsidR="000671FA" w:rsidRPr="00291D4F" w:rsidRDefault="00D75A3A" w:rsidP="00291D4F">
            <w:pPr>
              <w:widowControl w:val="0"/>
              <w:spacing w:after="0" w:line="240" w:lineRule="auto"/>
              <w:jc w:val="both"/>
              <w:rPr>
                <w:rFonts w:cstheme="minorHAnsi"/>
              </w:rPr>
            </w:pPr>
            <w:r w:rsidRPr="00291D4F">
              <w:rPr>
                <w:rFonts w:eastAsia="Calibri" w:cstheme="minorHAnsi"/>
                <w:b/>
              </w:rPr>
              <w:t>Approval of Minutes of the previous meeting</w:t>
            </w:r>
            <w:r w:rsidR="00B60396" w:rsidRPr="00291D4F">
              <w:rPr>
                <w:rFonts w:cstheme="minorHAnsi"/>
              </w:rPr>
              <w:t xml:space="preserve">: </w:t>
            </w:r>
          </w:p>
          <w:p w14:paraId="2930CDFB" w14:textId="5BBFF499" w:rsidR="00B62018" w:rsidRPr="00291D4F" w:rsidRDefault="00F60BB3" w:rsidP="00291D4F">
            <w:pPr>
              <w:widowControl w:val="0"/>
              <w:spacing w:after="0" w:line="240" w:lineRule="auto"/>
              <w:jc w:val="both"/>
              <w:rPr>
                <w:rFonts w:cstheme="minorHAnsi"/>
              </w:rPr>
            </w:pPr>
            <w:r w:rsidRPr="00291D4F">
              <w:rPr>
                <w:rFonts w:cstheme="minorHAnsi"/>
                <w:bCs/>
              </w:rPr>
              <w:t xml:space="preserve">Monday </w:t>
            </w:r>
            <w:r w:rsidR="006849D2">
              <w:rPr>
                <w:rFonts w:cstheme="minorHAnsi"/>
                <w:bCs/>
              </w:rPr>
              <w:t>6</w:t>
            </w:r>
            <w:r w:rsidR="006849D2" w:rsidRPr="006849D2">
              <w:rPr>
                <w:rFonts w:cstheme="minorHAnsi"/>
                <w:bCs/>
                <w:vertAlign w:val="superscript"/>
              </w:rPr>
              <w:t>th</w:t>
            </w:r>
            <w:r w:rsidR="006849D2">
              <w:rPr>
                <w:rFonts w:cstheme="minorHAnsi"/>
                <w:bCs/>
              </w:rPr>
              <w:t xml:space="preserve"> January 2025</w:t>
            </w:r>
            <w:r w:rsidRPr="00291D4F">
              <w:rPr>
                <w:rFonts w:cstheme="minorHAnsi"/>
                <w:b/>
              </w:rPr>
              <w:t xml:space="preserve"> </w:t>
            </w:r>
            <w:r w:rsidR="001056AB" w:rsidRPr="00291D4F">
              <w:rPr>
                <w:rFonts w:eastAsia="Calibri" w:cstheme="minorHAnsi"/>
              </w:rPr>
              <w:t>approved.</w:t>
            </w:r>
            <w:r w:rsidR="00D75A3A" w:rsidRPr="00291D4F">
              <w:rPr>
                <w:rFonts w:eastAsia="Calibri" w:cstheme="minorHAnsi"/>
              </w:rPr>
              <w:t xml:space="preserve"> </w:t>
            </w:r>
          </w:p>
        </w:tc>
        <w:tc>
          <w:tcPr>
            <w:tcW w:w="993" w:type="dxa"/>
          </w:tcPr>
          <w:p w14:paraId="505ACF5A" w14:textId="77777777" w:rsidR="00B62018" w:rsidRPr="00291D4F" w:rsidRDefault="00B62018" w:rsidP="00C54FB1">
            <w:pPr>
              <w:widowControl w:val="0"/>
              <w:spacing w:after="0" w:line="240" w:lineRule="auto"/>
              <w:jc w:val="center"/>
              <w:rPr>
                <w:rFonts w:cstheme="minorHAnsi"/>
              </w:rPr>
            </w:pPr>
          </w:p>
          <w:p w14:paraId="1AF5E0B7" w14:textId="13ABEECE" w:rsidR="00B62018" w:rsidRPr="00291D4F" w:rsidRDefault="00B62018" w:rsidP="00C54FB1">
            <w:pPr>
              <w:widowControl w:val="0"/>
              <w:spacing w:after="0" w:line="240" w:lineRule="auto"/>
              <w:jc w:val="center"/>
              <w:rPr>
                <w:rFonts w:cstheme="minorHAnsi"/>
                <w:b/>
                <w:bCs/>
              </w:rPr>
            </w:pPr>
          </w:p>
        </w:tc>
      </w:tr>
      <w:tr w:rsidR="0011266D" w14:paraId="0813AFB3" w14:textId="77777777" w:rsidTr="00FB7D46">
        <w:tc>
          <w:tcPr>
            <w:tcW w:w="675" w:type="dxa"/>
            <w:shd w:val="clear" w:color="auto" w:fill="F2F2F2" w:themeFill="background1" w:themeFillShade="F2"/>
          </w:tcPr>
          <w:p w14:paraId="4382F55C" w14:textId="77777777" w:rsidR="0011266D" w:rsidRPr="00117AA5" w:rsidRDefault="0011266D" w:rsidP="00291D4F">
            <w:pPr>
              <w:widowControl w:val="0"/>
              <w:spacing w:after="0" w:line="240" w:lineRule="auto"/>
              <w:rPr>
                <w:rFonts w:ascii="Calibri" w:hAnsi="Calibri"/>
                <w:b/>
                <w:bCs/>
              </w:rPr>
            </w:pPr>
            <w:r w:rsidRPr="00117AA5">
              <w:rPr>
                <w:rFonts w:eastAsia="Calibri"/>
                <w:b/>
                <w:bCs/>
              </w:rPr>
              <w:t>5</w:t>
            </w:r>
          </w:p>
        </w:tc>
        <w:tc>
          <w:tcPr>
            <w:tcW w:w="8818" w:type="dxa"/>
            <w:gridSpan w:val="2"/>
            <w:shd w:val="clear" w:color="auto" w:fill="F2F2F2" w:themeFill="background1" w:themeFillShade="F2"/>
          </w:tcPr>
          <w:p w14:paraId="62EBB88C" w14:textId="699D843D" w:rsidR="0011266D" w:rsidRPr="00291D4F" w:rsidRDefault="0011266D" w:rsidP="00C54FB1">
            <w:pPr>
              <w:widowControl w:val="0"/>
              <w:spacing w:after="0" w:line="240" w:lineRule="auto"/>
              <w:jc w:val="center"/>
              <w:rPr>
                <w:rFonts w:cstheme="minorHAnsi"/>
              </w:rPr>
            </w:pPr>
            <w:r w:rsidRPr="00291D4F">
              <w:rPr>
                <w:rFonts w:eastAsia="Calibri" w:cstheme="minorHAnsi"/>
                <w:b/>
              </w:rPr>
              <w:t>Matters Arising:</w:t>
            </w:r>
          </w:p>
        </w:tc>
      </w:tr>
      <w:tr w:rsidR="00562CB2" w14:paraId="5D5128DE" w14:textId="77777777" w:rsidTr="006F65A8">
        <w:tc>
          <w:tcPr>
            <w:tcW w:w="675" w:type="dxa"/>
          </w:tcPr>
          <w:p w14:paraId="76481B86" w14:textId="77777777" w:rsidR="00562CB2" w:rsidRPr="00D826EF" w:rsidRDefault="00562CB2" w:rsidP="00291D4F">
            <w:pPr>
              <w:pStyle w:val="ListParagraph"/>
              <w:widowControl w:val="0"/>
              <w:numPr>
                <w:ilvl w:val="0"/>
                <w:numId w:val="3"/>
              </w:numPr>
              <w:spacing w:after="0" w:line="240" w:lineRule="auto"/>
              <w:jc w:val="right"/>
              <w:rPr>
                <w:rFonts w:ascii="Calibri" w:hAnsi="Calibri"/>
              </w:rPr>
            </w:pPr>
            <w:r w:rsidRPr="00D826EF">
              <w:rPr>
                <w:rFonts w:eastAsia="Calibri"/>
              </w:rPr>
              <w:t>a)</w:t>
            </w:r>
          </w:p>
        </w:tc>
        <w:tc>
          <w:tcPr>
            <w:tcW w:w="7825" w:type="dxa"/>
          </w:tcPr>
          <w:p w14:paraId="1CF0FB49" w14:textId="2BB6D829" w:rsidR="00562CB2" w:rsidRPr="00291D4F" w:rsidRDefault="006849D2" w:rsidP="00594644">
            <w:pPr>
              <w:widowControl w:val="0"/>
              <w:spacing w:after="0" w:line="240" w:lineRule="auto"/>
              <w:rPr>
                <w:rFonts w:cstheme="minorHAnsi"/>
                <w:b/>
                <w:bCs/>
              </w:rPr>
            </w:pPr>
            <w:r>
              <w:rPr>
                <w:rStyle w:val="Strong"/>
              </w:rPr>
              <w:t>ARA Benches:</w:t>
            </w:r>
            <w:r w:rsidR="00562CB2" w:rsidRPr="00291D4F">
              <w:rPr>
                <w:rFonts w:cstheme="minorHAnsi"/>
              </w:rPr>
              <w:br/>
            </w:r>
            <w:r>
              <w:rPr>
                <w:rFonts w:cstheme="minorHAnsi"/>
              </w:rPr>
              <w:t xml:space="preserve">Awaiting the order </w:t>
            </w:r>
            <w:r w:rsidR="00594644">
              <w:rPr>
                <w:rFonts w:cstheme="minorHAnsi"/>
              </w:rPr>
              <w:t xml:space="preserve">and invoice </w:t>
            </w:r>
            <w:r>
              <w:rPr>
                <w:rFonts w:cstheme="minorHAnsi"/>
              </w:rPr>
              <w:t>from ARA</w:t>
            </w:r>
          </w:p>
        </w:tc>
        <w:tc>
          <w:tcPr>
            <w:tcW w:w="993" w:type="dxa"/>
          </w:tcPr>
          <w:p w14:paraId="1E98A563" w14:textId="77777777" w:rsidR="00562CB2" w:rsidRPr="00291D4F" w:rsidRDefault="00562CB2" w:rsidP="00C54FB1">
            <w:pPr>
              <w:widowControl w:val="0"/>
              <w:spacing w:after="0" w:line="240" w:lineRule="auto"/>
              <w:jc w:val="center"/>
              <w:rPr>
                <w:rFonts w:cstheme="minorHAnsi"/>
                <w:b/>
                <w:bCs/>
              </w:rPr>
            </w:pPr>
          </w:p>
          <w:p w14:paraId="63E4D877" w14:textId="74E758BA" w:rsidR="00562CB2" w:rsidRPr="00291D4F" w:rsidRDefault="00562CB2" w:rsidP="00C54FB1">
            <w:pPr>
              <w:widowControl w:val="0"/>
              <w:spacing w:after="0" w:line="240" w:lineRule="auto"/>
              <w:jc w:val="center"/>
              <w:rPr>
                <w:rFonts w:cstheme="minorHAnsi"/>
                <w:b/>
                <w:bCs/>
              </w:rPr>
            </w:pPr>
          </w:p>
        </w:tc>
      </w:tr>
      <w:tr w:rsidR="00562CB2" w14:paraId="23DC631E" w14:textId="77777777" w:rsidTr="006F65A8">
        <w:tc>
          <w:tcPr>
            <w:tcW w:w="675" w:type="dxa"/>
          </w:tcPr>
          <w:p w14:paraId="230311E5" w14:textId="77777777" w:rsidR="00562CB2" w:rsidRPr="00BC565D" w:rsidRDefault="00562CB2" w:rsidP="00291D4F">
            <w:pPr>
              <w:pStyle w:val="ListParagraph"/>
              <w:widowControl w:val="0"/>
              <w:numPr>
                <w:ilvl w:val="0"/>
                <w:numId w:val="3"/>
              </w:numPr>
              <w:spacing w:after="0" w:line="240" w:lineRule="auto"/>
              <w:jc w:val="right"/>
              <w:rPr>
                <w:rFonts w:ascii="Calibri" w:hAnsi="Calibri"/>
              </w:rPr>
            </w:pPr>
            <w:r w:rsidRPr="00BC565D">
              <w:rPr>
                <w:rFonts w:eastAsia="Calibri"/>
              </w:rPr>
              <w:t>c)</w:t>
            </w:r>
          </w:p>
        </w:tc>
        <w:tc>
          <w:tcPr>
            <w:tcW w:w="7825" w:type="dxa"/>
          </w:tcPr>
          <w:p w14:paraId="3DDF5AD6" w14:textId="77777777" w:rsidR="001C5F2F" w:rsidRDefault="00133E9D" w:rsidP="00594644">
            <w:pPr>
              <w:suppressAutoHyphens w:val="0"/>
              <w:spacing w:after="0" w:line="240" w:lineRule="auto"/>
              <w:rPr>
                <w:rFonts w:eastAsia="Times New Roman" w:cstheme="minorHAnsi"/>
                <w:lang w:eastAsia="en-GB"/>
              </w:rPr>
            </w:pPr>
            <w:r w:rsidRPr="00291D4F">
              <w:rPr>
                <w:rFonts w:eastAsia="Times New Roman" w:cstheme="minorHAnsi"/>
                <w:b/>
                <w:bCs/>
                <w:lang w:eastAsia="en-GB"/>
              </w:rPr>
              <w:t>Broadacre Garage:</w:t>
            </w:r>
            <w:r w:rsidRPr="00291D4F">
              <w:rPr>
                <w:rFonts w:eastAsia="Times New Roman" w:cstheme="minorHAnsi"/>
                <w:lang w:eastAsia="en-GB"/>
              </w:rPr>
              <w:br/>
            </w:r>
            <w:r w:rsidR="001C5F2F" w:rsidRPr="001C5F2F">
              <w:rPr>
                <w:rFonts w:eastAsia="Times New Roman" w:cstheme="minorHAnsi"/>
                <w:lang w:eastAsia="en-GB"/>
              </w:rPr>
              <w:t xml:space="preserve">Memorandums of Understanding are required to clarify agreements and expectations between Broadacres, the Parish Council, and </w:t>
            </w:r>
            <w:r w:rsidR="001C5F2F">
              <w:rPr>
                <w:rFonts w:eastAsia="Times New Roman" w:cstheme="minorHAnsi"/>
                <w:lang w:eastAsia="en-GB"/>
              </w:rPr>
              <w:t>the builder</w:t>
            </w:r>
            <w:r w:rsidR="001C5F2F" w:rsidRPr="001C5F2F">
              <w:rPr>
                <w:rFonts w:eastAsia="Times New Roman" w:cstheme="minorHAnsi"/>
                <w:lang w:eastAsia="en-GB"/>
              </w:rPr>
              <w:t>. Neighbours to be contacted. Locks to be changed for security.</w:t>
            </w:r>
          </w:p>
          <w:p w14:paraId="6882CADE" w14:textId="5C9BB4CE" w:rsidR="00562CB2" w:rsidRPr="00291D4F" w:rsidRDefault="00987A31" w:rsidP="00594644">
            <w:pPr>
              <w:suppressAutoHyphens w:val="0"/>
              <w:spacing w:after="0" w:line="240" w:lineRule="auto"/>
              <w:rPr>
                <w:rFonts w:eastAsia="Times New Roman" w:cstheme="minorHAnsi"/>
                <w:lang w:eastAsia="en-GB"/>
              </w:rPr>
            </w:pPr>
            <w:r w:rsidRPr="00291D4F">
              <w:rPr>
                <w:rFonts w:eastAsia="Times New Roman" w:cstheme="minorHAnsi"/>
                <w:b/>
                <w:bCs/>
                <w:lang w:eastAsia="en-GB"/>
              </w:rPr>
              <w:t>Resolved:</w:t>
            </w:r>
            <w:r w:rsidRPr="00291D4F">
              <w:rPr>
                <w:rFonts w:eastAsia="Times New Roman" w:cstheme="minorHAnsi"/>
                <w:lang w:eastAsia="en-GB"/>
              </w:rPr>
              <w:t xml:space="preserve"> Cl</w:t>
            </w:r>
            <w:r w:rsidR="001C5F2F">
              <w:rPr>
                <w:rFonts w:eastAsia="Times New Roman" w:cstheme="minorHAnsi"/>
                <w:lang w:eastAsia="en-GB"/>
              </w:rPr>
              <w:t>erk to progress with MOU’s.</w:t>
            </w:r>
          </w:p>
        </w:tc>
        <w:tc>
          <w:tcPr>
            <w:tcW w:w="993" w:type="dxa"/>
          </w:tcPr>
          <w:p w14:paraId="7CAD8AC0" w14:textId="77777777" w:rsidR="00562CB2" w:rsidRPr="00291D4F" w:rsidRDefault="00562CB2" w:rsidP="00C54FB1">
            <w:pPr>
              <w:widowControl w:val="0"/>
              <w:spacing w:after="0" w:line="240" w:lineRule="auto"/>
              <w:jc w:val="center"/>
              <w:rPr>
                <w:rFonts w:cstheme="minorHAnsi"/>
                <w:b/>
                <w:bCs/>
              </w:rPr>
            </w:pPr>
          </w:p>
          <w:p w14:paraId="7671FB0E" w14:textId="77777777" w:rsidR="00562CB2" w:rsidRPr="00291D4F" w:rsidRDefault="00562CB2" w:rsidP="00C54FB1">
            <w:pPr>
              <w:widowControl w:val="0"/>
              <w:spacing w:after="0" w:line="240" w:lineRule="auto"/>
              <w:jc w:val="center"/>
              <w:rPr>
                <w:rFonts w:cstheme="minorHAnsi"/>
                <w:b/>
                <w:bCs/>
              </w:rPr>
            </w:pPr>
          </w:p>
          <w:p w14:paraId="7BBD059E" w14:textId="77777777" w:rsidR="00290309" w:rsidRPr="00291D4F" w:rsidRDefault="00290309" w:rsidP="00C54FB1">
            <w:pPr>
              <w:widowControl w:val="0"/>
              <w:spacing w:after="0" w:line="240" w:lineRule="auto"/>
              <w:jc w:val="center"/>
              <w:rPr>
                <w:rFonts w:cstheme="minorHAnsi"/>
                <w:b/>
                <w:bCs/>
              </w:rPr>
            </w:pPr>
          </w:p>
          <w:p w14:paraId="590222E6" w14:textId="77777777" w:rsidR="00290309" w:rsidRPr="00291D4F" w:rsidRDefault="00290309" w:rsidP="00C54FB1">
            <w:pPr>
              <w:widowControl w:val="0"/>
              <w:spacing w:after="0" w:line="240" w:lineRule="auto"/>
              <w:jc w:val="center"/>
              <w:rPr>
                <w:rFonts w:cstheme="minorHAnsi"/>
                <w:b/>
                <w:bCs/>
              </w:rPr>
            </w:pPr>
          </w:p>
          <w:p w14:paraId="28B0DB5E" w14:textId="0AF60FE2" w:rsidR="00562CB2" w:rsidRPr="00291D4F" w:rsidRDefault="00695F16" w:rsidP="00C54FB1">
            <w:pPr>
              <w:widowControl w:val="0"/>
              <w:spacing w:after="0" w:line="240" w:lineRule="auto"/>
              <w:jc w:val="center"/>
              <w:rPr>
                <w:rFonts w:cstheme="minorHAnsi"/>
                <w:b/>
                <w:bCs/>
              </w:rPr>
            </w:pPr>
            <w:r>
              <w:rPr>
                <w:rFonts w:cstheme="minorHAnsi"/>
                <w:b/>
                <w:bCs/>
              </w:rPr>
              <w:t>MT</w:t>
            </w:r>
          </w:p>
        </w:tc>
      </w:tr>
      <w:tr w:rsidR="00BB1ED6" w14:paraId="54A2C15A" w14:textId="77777777" w:rsidTr="0041324A">
        <w:trPr>
          <w:trHeight w:val="971"/>
        </w:trPr>
        <w:tc>
          <w:tcPr>
            <w:tcW w:w="675" w:type="dxa"/>
          </w:tcPr>
          <w:p w14:paraId="0A359A1A" w14:textId="70132B6E" w:rsidR="00BB1ED6" w:rsidRPr="006F20EF" w:rsidRDefault="00324106" w:rsidP="00291D4F">
            <w:pPr>
              <w:pStyle w:val="ListParagraph"/>
              <w:widowControl w:val="0"/>
              <w:numPr>
                <w:ilvl w:val="0"/>
                <w:numId w:val="3"/>
              </w:numPr>
              <w:spacing w:after="0" w:line="240" w:lineRule="auto"/>
              <w:jc w:val="right"/>
              <w:rPr>
                <w:rFonts w:eastAsia="Calibri"/>
              </w:rPr>
            </w:pPr>
            <w:r w:rsidRPr="006F20EF">
              <w:rPr>
                <w:rFonts w:eastAsia="Calibri"/>
              </w:rPr>
              <w:t>e)</w:t>
            </w:r>
          </w:p>
        </w:tc>
        <w:tc>
          <w:tcPr>
            <w:tcW w:w="7825" w:type="dxa"/>
          </w:tcPr>
          <w:p w14:paraId="6F94F479" w14:textId="266A1935" w:rsidR="00EB0C0D" w:rsidRPr="00291D4F" w:rsidRDefault="00EB0C0D" w:rsidP="00594644">
            <w:pPr>
              <w:widowControl w:val="0"/>
              <w:spacing w:after="0" w:line="240" w:lineRule="auto"/>
              <w:jc w:val="both"/>
              <w:rPr>
                <w:rFonts w:eastAsia="Calibri" w:cstheme="minorHAnsi"/>
                <w:b/>
                <w:bCs/>
                <w:color w:val="000000"/>
              </w:rPr>
            </w:pPr>
            <w:r w:rsidRPr="00291D4F">
              <w:rPr>
                <w:rFonts w:eastAsia="Calibri" w:cstheme="minorHAnsi"/>
                <w:b/>
                <w:bCs/>
                <w:color w:val="000000"/>
              </w:rPr>
              <w:t xml:space="preserve">Parish Emails (.gov.uk) </w:t>
            </w:r>
          </w:p>
          <w:p w14:paraId="45659BEE" w14:textId="6A65CE16" w:rsidR="00BB1ED6" w:rsidRPr="00291D4F" w:rsidRDefault="001C5F2F" w:rsidP="00594644">
            <w:pPr>
              <w:widowControl w:val="0"/>
              <w:spacing w:after="0" w:line="240" w:lineRule="auto"/>
              <w:jc w:val="both"/>
              <w:rPr>
                <w:rFonts w:eastAsia="Calibri" w:cstheme="minorHAnsi"/>
                <w:color w:val="000000"/>
              </w:rPr>
            </w:pPr>
            <w:r w:rsidRPr="001C5F2F">
              <w:rPr>
                <w:rFonts w:eastAsia="Calibri" w:cstheme="minorHAnsi"/>
                <w:color w:val="000000"/>
              </w:rPr>
              <w:t>Registration is complete. The Home Office will contact the Clerk for communication. Consideration needed for groups currently using AppletonWiske.com—alternative arrangements to be explored.</w:t>
            </w:r>
          </w:p>
        </w:tc>
        <w:tc>
          <w:tcPr>
            <w:tcW w:w="993" w:type="dxa"/>
          </w:tcPr>
          <w:p w14:paraId="6C5EB287" w14:textId="77777777" w:rsidR="00FB7D46" w:rsidRDefault="00FB7D46" w:rsidP="00C54FB1">
            <w:pPr>
              <w:widowControl w:val="0"/>
              <w:spacing w:after="0" w:line="240" w:lineRule="auto"/>
              <w:jc w:val="center"/>
              <w:rPr>
                <w:rFonts w:cstheme="minorHAnsi"/>
                <w:b/>
                <w:bCs/>
              </w:rPr>
            </w:pPr>
          </w:p>
          <w:p w14:paraId="2DF729F4" w14:textId="77777777" w:rsidR="001C5F2F" w:rsidRDefault="001C5F2F" w:rsidP="00C54FB1">
            <w:pPr>
              <w:widowControl w:val="0"/>
              <w:spacing w:after="0" w:line="240" w:lineRule="auto"/>
              <w:jc w:val="center"/>
              <w:rPr>
                <w:rFonts w:cstheme="minorHAnsi"/>
                <w:b/>
                <w:bCs/>
              </w:rPr>
            </w:pPr>
          </w:p>
          <w:p w14:paraId="7509C28E" w14:textId="77777777" w:rsidR="001C5F2F" w:rsidRDefault="001C5F2F" w:rsidP="00C54FB1">
            <w:pPr>
              <w:widowControl w:val="0"/>
              <w:spacing w:after="0" w:line="240" w:lineRule="auto"/>
              <w:jc w:val="center"/>
              <w:rPr>
                <w:rFonts w:cstheme="minorHAnsi"/>
                <w:b/>
                <w:bCs/>
              </w:rPr>
            </w:pPr>
          </w:p>
          <w:p w14:paraId="661BD40C" w14:textId="3D083C35" w:rsidR="001C5F2F" w:rsidRPr="00291D4F" w:rsidRDefault="001C5F2F" w:rsidP="00C54FB1">
            <w:pPr>
              <w:widowControl w:val="0"/>
              <w:spacing w:after="0" w:line="240" w:lineRule="auto"/>
              <w:jc w:val="center"/>
              <w:rPr>
                <w:rFonts w:cstheme="minorHAnsi"/>
                <w:b/>
                <w:bCs/>
              </w:rPr>
            </w:pPr>
          </w:p>
        </w:tc>
      </w:tr>
      <w:tr w:rsidR="0041324A" w14:paraId="6B51C776" w14:textId="77777777" w:rsidTr="0041324A">
        <w:trPr>
          <w:trHeight w:val="971"/>
        </w:trPr>
        <w:tc>
          <w:tcPr>
            <w:tcW w:w="675" w:type="dxa"/>
          </w:tcPr>
          <w:p w14:paraId="627B8661" w14:textId="77777777" w:rsidR="0041324A" w:rsidRPr="006F20EF" w:rsidRDefault="0041324A" w:rsidP="00291D4F">
            <w:pPr>
              <w:pStyle w:val="ListParagraph"/>
              <w:widowControl w:val="0"/>
              <w:numPr>
                <w:ilvl w:val="0"/>
                <w:numId w:val="3"/>
              </w:numPr>
              <w:spacing w:after="0" w:line="240" w:lineRule="auto"/>
              <w:jc w:val="right"/>
              <w:rPr>
                <w:rFonts w:eastAsia="Calibri"/>
              </w:rPr>
            </w:pPr>
          </w:p>
        </w:tc>
        <w:tc>
          <w:tcPr>
            <w:tcW w:w="7825" w:type="dxa"/>
          </w:tcPr>
          <w:p w14:paraId="43D2A18E" w14:textId="71DA8ACC" w:rsidR="0041324A" w:rsidRPr="00291D4F" w:rsidRDefault="0041324A" w:rsidP="00594644">
            <w:pPr>
              <w:widowControl w:val="0"/>
              <w:spacing w:after="0" w:line="240" w:lineRule="auto"/>
              <w:jc w:val="both"/>
              <w:rPr>
                <w:rFonts w:eastAsia="Calibri" w:cstheme="minorHAnsi"/>
                <w:b/>
                <w:bCs/>
                <w:color w:val="000000"/>
              </w:rPr>
            </w:pPr>
            <w:r w:rsidRPr="00291D4F">
              <w:rPr>
                <w:rFonts w:eastAsia="Calibri" w:cstheme="minorHAnsi"/>
                <w:b/>
                <w:bCs/>
                <w:color w:val="000000"/>
              </w:rPr>
              <w:t>C</w:t>
            </w:r>
            <w:r w:rsidR="00A1703F" w:rsidRPr="00291D4F">
              <w:rPr>
                <w:rFonts w:eastAsia="Calibri" w:cstheme="minorHAnsi"/>
                <w:b/>
                <w:bCs/>
                <w:color w:val="000000"/>
              </w:rPr>
              <w:t>loud</w:t>
            </w:r>
            <w:r w:rsidRPr="00291D4F">
              <w:rPr>
                <w:rFonts w:eastAsia="Calibri" w:cstheme="minorHAnsi"/>
                <w:b/>
                <w:bCs/>
                <w:color w:val="000000"/>
              </w:rPr>
              <w:t xml:space="preserve"> Storage</w:t>
            </w:r>
            <w:r w:rsidR="00695F16">
              <w:rPr>
                <w:rFonts w:eastAsia="Calibri" w:cstheme="minorHAnsi"/>
                <w:b/>
                <w:bCs/>
                <w:color w:val="000000"/>
              </w:rPr>
              <w:t>:</w:t>
            </w:r>
          </w:p>
          <w:p w14:paraId="6C1AFCFF" w14:textId="6E737AD5" w:rsidR="00A1703F" w:rsidRPr="00291D4F" w:rsidRDefault="001C5F2F" w:rsidP="00594644">
            <w:pPr>
              <w:widowControl w:val="0"/>
              <w:spacing w:after="0" w:line="240" w:lineRule="auto"/>
              <w:jc w:val="both"/>
              <w:rPr>
                <w:rFonts w:eastAsia="Calibri" w:cstheme="minorHAnsi"/>
                <w:color w:val="000000"/>
              </w:rPr>
            </w:pPr>
            <w:r>
              <w:rPr>
                <w:rFonts w:eastAsia="Calibri" w:cstheme="minorHAnsi"/>
                <w:color w:val="000000"/>
              </w:rPr>
              <w:t>Various options were considered but the current website arrangement was thought the most convenient.</w:t>
            </w:r>
            <w:r w:rsidRPr="001C5F2F">
              <w:rPr>
                <w:rFonts w:eastAsia="Calibri" w:cstheme="minorHAnsi"/>
                <w:color w:val="000000"/>
              </w:rPr>
              <w:t xml:space="preserve"> </w:t>
            </w:r>
            <w:r>
              <w:rPr>
                <w:rFonts w:eastAsia="Calibri" w:cstheme="minorHAnsi"/>
                <w:color w:val="000000"/>
              </w:rPr>
              <w:t>Cllr KB</w:t>
            </w:r>
            <w:r w:rsidRPr="001C5F2F">
              <w:rPr>
                <w:rFonts w:eastAsia="Calibri" w:cstheme="minorHAnsi"/>
                <w:color w:val="000000"/>
              </w:rPr>
              <w:t xml:space="preserve"> will upload important documents for councillors</w:t>
            </w:r>
            <w:r>
              <w:rPr>
                <w:rFonts w:eastAsia="Calibri" w:cstheme="minorHAnsi"/>
                <w:color w:val="000000"/>
              </w:rPr>
              <w:t xml:space="preserve"> and the Clerk</w:t>
            </w:r>
          </w:p>
          <w:p w14:paraId="37DF2875" w14:textId="58D6CD0A" w:rsidR="00345B57" w:rsidRPr="00291D4F" w:rsidRDefault="00345B57" w:rsidP="00594644">
            <w:pPr>
              <w:widowControl w:val="0"/>
              <w:spacing w:after="0" w:line="240" w:lineRule="auto"/>
              <w:jc w:val="both"/>
              <w:rPr>
                <w:rFonts w:eastAsia="Calibri" w:cstheme="minorHAnsi"/>
                <w:b/>
                <w:bCs/>
                <w:color w:val="000000"/>
              </w:rPr>
            </w:pPr>
            <w:r w:rsidRPr="00291D4F">
              <w:rPr>
                <w:rFonts w:eastAsia="Calibri" w:cstheme="minorHAnsi"/>
                <w:b/>
                <w:bCs/>
                <w:color w:val="000000"/>
              </w:rPr>
              <w:t>Resolved</w:t>
            </w:r>
            <w:r w:rsidR="009A3834" w:rsidRPr="00291D4F">
              <w:rPr>
                <w:rFonts w:eastAsia="Calibri" w:cstheme="minorHAnsi"/>
                <w:b/>
                <w:bCs/>
                <w:color w:val="000000"/>
              </w:rPr>
              <w:t>:</w:t>
            </w:r>
            <w:r w:rsidRPr="00291D4F">
              <w:rPr>
                <w:rFonts w:eastAsia="Calibri" w:cstheme="minorHAnsi"/>
                <w:color w:val="000000"/>
              </w:rPr>
              <w:t xml:space="preserve"> </w:t>
            </w:r>
            <w:r w:rsidR="001C5F2F">
              <w:rPr>
                <w:rFonts w:eastAsia="Calibri" w:cstheme="minorHAnsi"/>
                <w:color w:val="000000"/>
              </w:rPr>
              <w:t>To continue using AppletonWiske.com</w:t>
            </w:r>
          </w:p>
        </w:tc>
        <w:tc>
          <w:tcPr>
            <w:tcW w:w="993" w:type="dxa"/>
          </w:tcPr>
          <w:p w14:paraId="50C6A4DB" w14:textId="77777777" w:rsidR="0041324A" w:rsidRPr="00291D4F" w:rsidRDefault="0041324A" w:rsidP="00C54FB1">
            <w:pPr>
              <w:widowControl w:val="0"/>
              <w:spacing w:after="0" w:line="240" w:lineRule="auto"/>
              <w:jc w:val="center"/>
              <w:rPr>
                <w:rFonts w:cstheme="minorHAnsi"/>
                <w:b/>
                <w:bCs/>
              </w:rPr>
            </w:pPr>
          </w:p>
          <w:p w14:paraId="3059A6A7" w14:textId="77777777" w:rsidR="006A1F88" w:rsidRPr="00291D4F" w:rsidRDefault="006A1F88" w:rsidP="00C54FB1">
            <w:pPr>
              <w:widowControl w:val="0"/>
              <w:spacing w:after="0" w:line="240" w:lineRule="auto"/>
              <w:jc w:val="center"/>
              <w:rPr>
                <w:rFonts w:cstheme="minorHAnsi"/>
                <w:b/>
                <w:bCs/>
              </w:rPr>
            </w:pPr>
          </w:p>
          <w:p w14:paraId="0488455A" w14:textId="77777777" w:rsidR="00290309" w:rsidRDefault="00290309" w:rsidP="00C54FB1">
            <w:pPr>
              <w:widowControl w:val="0"/>
              <w:spacing w:after="0" w:line="240" w:lineRule="auto"/>
              <w:jc w:val="center"/>
              <w:rPr>
                <w:rFonts w:cstheme="minorHAnsi"/>
                <w:b/>
                <w:bCs/>
              </w:rPr>
            </w:pPr>
          </w:p>
          <w:p w14:paraId="21DD33DD" w14:textId="77777777" w:rsidR="001C5F2F" w:rsidRPr="00291D4F" w:rsidRDefault="001C5F2F" w:rsidP="00C54FB1">
            <w:pPr>
              <w:widowControl w:val="0"/>
              <w:spacing w:after="0" w:line="240" w:lineRule="auto"/>
              <w:jc w:val="center"/>
              <w:rPr>
                <w:rFonts w:cstheme="minorHAnsi"/>
                <w:b/>
                <w:bCs/>
              </w:rPr>
            </w:pPr>
          </w:p>
          <w:p w14:paraId="071FD597" w14:textId="2E053D04" w:rsidR="006A1F88" w:rsidRPr="00291D4F" w:rsidRDefault="006A1F88" w:rsidP="00C54FB1">
            <w:pPr>
              <w:widowControl w:val="0"/>
              <w:spacing w:after="0" w:line="240" w:lineRule="auto"/>
              <w:jc w:val="center"/>
              <w:rPr>
                <w:rFonts w:cstheme="minorHAnsi"/>
                <w:b/>
                <w:bCs/>
              </w:rPr>
            </w:pPr>
            <w:r w:rsidRPr="00291D4F">
              <w:rPr>
                <w:rFonts w:cstheme="minorHAnsi"/>
                <w:b/>
                <w:bCs/>
              </w:rPr>
              <w:t>KB</w:t>
            </w:r>
          </w:p>
        </w:tc>
      </w:tr>
      <w:tr w:rsidR="00FB7D46" w14:paraId="19319673" w14:textId="77777777" w:rsidTr="00DA7AB3">
        <w:trPr>
          <w:trHeight w:val="790"/>
        </w:trPr>
        <w:tc>
          <w:tcPr>
            <w:tcW w:w="675" w:type="dxa"/>
          </w:tcPr>
          <w:p w14:paraId="0B660DD3" w14:textId="77777777" w:rsidR="00FB7D46" w:rsidRPr="00AB0AD4" w:rsidRDefault="00FB7D46" w:rsidP="00291D4F">
            <w:pPr>
              <w:pStyle w:val="ListParagraph"/>
              <w:widowControl w:val="0"/>
              <w:numPr>
                <w:ilvl w:val="0"/>
                <w:numId w:val="3"/>
              </w:numPr>
              <w:spacing w:after="0" w:line="240" w:lineRule="auto"/>
              <w:jc w:val="right"/>
              <w:rPr>
                <w:rFonts w:eastAsia="Calibri"/>
              </w:rPr>
            </w:pPr>
          </w:p>
        </w:tc>
        <w:tc>
          <w:tcPr>
            <w:tcW w:w="7825" w:type="dxa"/>
          </w:tcPr>
          <w:p w14:paraId="0B1F0CB8" w14:textId="77777777" w:rsidR="00FB7D46" w:rsidRPr="00291D4F" w:rsidRDefault="00EB0C0D" w:rsidP="00594644">
            <w:pPr>
              <w:widowControl w:val="0"/>
              <w:spacing w:after="0" w:line="240" w:lineRule="auto"/>
              <w:jc w:val="both"/>
              <w:rPr>
                <w:rFonts w:eastAsia="Calibri" w:cstheme="minorHAnsi"/>
                <w:b/>
                <w:bCs/>
                <w:color w:val="000000"/>
              </w:rPr>
            </w:pPr>
            <w:r w:rsidRPr="00291D4F">
              <w:rPr>
                <w:rFonts w:eastAsia="Calibri" w:cstheme="minorHAnsi"/>
                <w:b/>
                <w:bCs/>
                <w:color w:val="000000"/>
              </w:rPr>
              <w:t>VE Day:</w:t>
            </w:r>
          </w:p>
          <w:p w14:paraId="71CB716F" w14:textId="77777777" w:rsidR="00695F16" w:rsidRPr="00695F16" w:rsidRDefault="00695F16" w:rsidP="00594644">
            <w:pPr>
              <w:widowControl w:val="0"/>
              <w:spacing w:after="0" w:line="240" w:lineRule="auto"/>
              <w:jc w:val="both"/>
              <w:rPr>
                <w:rFonts w:eastAsia="Calibri" w:cstheme="minorHAnsi"/>
                <w:color w:val="000000"/>
              </w:rPr>
            </w:pPr>
            <w:r w:rsidRPr="00695F16">
              <w:rPr>
                <w:rFonts w:eastAsia="Calibri" w:cstheme="minorHAnsi"/>
                <w:color w:val="000000"/>
              </w:rPr>
              <w:t>Health &amp; Safety risk assessments, coordination with the NYC Events Team, and the Lamp of Peace were discussed. Full event details were reviewed, and a £200 budget was requested. MT to post on Facebook for event ideas.</w:t>
            </w:r>
          </w:p>
          <w:p w14:paraId="652D1910" w14:textId="3558DCF2" w:rsidR="00D7690E" w:rsidRPr="00291D4F" w:rsidRDefault="00695F16" w:rsidP="00594644">
            <w:pPr>
              <w:widowControl w:val="0"/>
              <w:spacing w:after="0" w:line="240" w:lineRule="auto"/>
              <w:jc w:val="both"/>
              <w:rPr>
                <w:rFonts w:eastAsia="Calibri" w:cstheme="minorHAnsi"/>
                <w:color w:val="000000"/>
              </w:rPr>
            </w:pPr>
            <w:r w:rsidRPr="00695F16">
              <w:rPr>
                <w:rFonts w:eastAsia="Calibri" w:cstheme="minorHAnsi"/>
                <w:b/>
                <w:bCs/>
                <w:color w:val="000000"/>
              </w:rPr>
              <w:t>Resolved:</w:t>
            </w:r>
            <w:r w:rsidRPr="00695F16">
              <w:rPr>
                <w:rFonts w:eastAsia="Calibri" w:cstheme="minorHAnsi"/>
                <w:color w:val="000000"/>
              </w:rPr>
              <w:t xml:space="preserve"> The £200 budget request was approved.</w:t>
            </w:r>
          </w:p>
        </w:tc>
        <w:tc>
          <w:tcPr>
            <w:tcW w:w="993" w:type="dxa"/>
          </w:tcPr>
          <w:p w14:paraId="2FD1FD03" w14:textId="77777777" w:rsidR="00EB0C0D" w:rsidRPr="00291D4F" w:rsidRDefault="00EB0C0D" w:rsidP="00C54FB1">
            <w:pPr>
              <w:widowControl w:val="0"/>
              <w:spacing w:after="0" w:line="240" w:lineRule="auto"/>
              <w:jc w:val="center"/>
              <w:rPr>
                <w:rFonts w:cstheme="minorHAnsi"/>
                <w:b/>
                <w:bCs/>
              </w:rPr>
            </w:pPr>
          </w:p>
          <w:p w14:paraId="3C43DC2C" w14:textId="77777777" w:rsidR="004D2BA9" w:rsidRPr="00291D4F" w:rsidRDefault="004D2BA9" w:rsidP="00C54FB1">
            <w:pPr>
              <w:widowControl w:val="0"/>
              <w:spacing w:after="0" w:line="240" w:lineRule="auto"/>
              <w:jc w:val="center"/>
              <w:rPr>
                <w:rFonts w:cstheme="minorHAnsi"/>
                <w:b/>
                <w:bCs/>
              </w:rPr>
            </w:pPr>
          </w:p>
          <w:p w14:paraId="0FBCBF3D" w14:textId="77777777" w:rsidR="004D2BA9" w:rsidRDefault="004D2BA9" w:rsidP="00C54FB1">
            <w:pPr>
              <w:widowControl w:val="0"/>
              <w:spacing w:after="0" w:line="240" w:lineRule="auto"/>
              <w:jc w:val="center"/>
              <w:rPr>
                <w:rFonts w:cstheme="minorHAnsi"/>
                <w:b/>
                <w:bCs/>
              </w:rPr>
            </w:pPr>
          </w:p>
          <w:p w14:paraId="63A6A2BB" w14:textId="77777777" w:rsidR="00695F16" w:rsidRDefault="00695F16" w:rsidP="00C54FB1">
            <w:pPr>
              <w:widowControl w:val="0"/>
              <w:spacing w:after="0" w:line="240" w:lineRule="auto"/>
              <w:jc w:val="center"/>
              <w:rPr>
                <w:rFonts w:cstheme="minorHAnsi"/>
                <w:b/>
                <w:bCs/>
              </w:rPr>
            </w:pPr>
          </w:p>
          <w:p w14:paraId="0E276A9C" w14:textId="2C159CDA" w:rsidR="00695F16" w:rsidRPr="00291D4F" w:rsidRDefault="00695F16" w:rsidP="00C54FB1">
            <w:pPr>
              <w:widowControl w:val="0"/>
              <w:spacing w:after="0" w:line="240" w:lineRule="auto"/>
              <w:jc w:val="center"/>
              <w:rPr>
                <w:rFonts w:cstheme="minorHAnsi"/>
                <w:b/>
                <w:bCs/>
              </w:rPr>
            </w:pPr>
            <w:r>
              <w:rPr>
                <w:rFonts w:cstheme="minorHAnsi"/>
                <w:b/>
                <w:bCs/>
              </w:rPr>
              <w:t>SD/MT</w:t>
            </w:r>
          </w:p>
        </w:tc>
      </w:tr>
      <w:tr w:rsidR="00695F16" w14:paraId="7BEE1F34" w14:textId="77777777" w:rsidTr="00695F16">
        <w:trPr>
          <w:trHeight w:val="605"/>
        </w:trPr>
        <w:tc>
          <w:tcPr>
            <w:tcW w:w="675" w:type="dxa"/>
          </w:tcPr>
          <w:p w14:paraId="34A92E66" w14:textId="77777777" w:rsidR="00695F16" w:rsidRPr="00594644" w:rsidRDefault="00695F16" w:rsidP="00291D4F">
            <w:pPr>
              <w:pStyle w:val="ListParagraph"/>
              <w:widowControl w:val="0"/>
              <w:numPr>
                <w:ilvl w:val="0"/>
                <w:numId w:val="3"/>
              </w:numPr>
              <w:spacing w:after="0" w:line="240" w:lineRule="auto"/>
              <w:jc w:val="right"/>
              <w:rPr>
                <w:rFonts w:eastAsia="Calibri"/>
              </w:rPr>
            </w:pPr>
          </w:p>
        </w:tc>
        <w:tc>
          <w:tcPr>
            <w:tcW w:w="7825" w:type="dxa"/>
          </w:tcPr>
          <w:p w14:paraId="05ABF11B" w14:textId="77777777" w:rsidR="00695F16" w:rsidRPr="00594644" w:rsidRDefault="00695F16" w:rsidP="00594644">
            <w:pPr>
              <w:spacing w:after="0" w:line="240" w:lineRule="auto"/>
              <w:rPr>
                <w:rFonts w:ascii="Calibri" w:hAnsi="Calibri"/>
                <w:b/>
                <w:bCs/>
                <w:sz w:val="24"/>
                <w:szCs w:val="24"/>
              </w:rPr>
            </w:pPr>
            <w:r w:rsidRPr="00594644">
              <w:rPr>
                <w:rFonts w:ascii="Calibri" w:hAnsi="Calibri"/>
                <w:b/>
                <w:bCs/>
                <w:sz w:val="24"/>
                <w:szCs w:val="24"/>
              </w:rPr>
              <w:t xml:space="preserve">Business Continuity Plan - Secure Password Storage: </w:t>
            </w:r>
          </w:p>
          <w:p w14:paraId="29221F02" w14:textId="77777777" w:rsidR="00695F16" w:rsidRPr="00594644" w:rsidRDefault="00594644" w:rsidP="00594644">
            <w:pPr>
              <w:spacing w:after="0" w:line="240" w:lineRule="auto"/>
              <w:rPr>
                <w:rFonts w:ascii="Calibri" w:hAnsi="Calibri"/>
                <w:bCs/>
                <w:sz w:val="24"/>
                <w:szCs w:val="24"/>
              </w:rPr>
            </w:pPr>
            <w:r w:rsidRPr="00594644">
              <w:rPr>
                <w:rFonts w:ascii="Calibri" w:hAnsi="Calibri"/>
                <w:bCs/>
                <w:sz w:val="24"/>
                <w:szCs w:val="24"/>
              </w:rPr>
              <w:t>Cllr KB provided passwords to MT for safekeeping.</w:t>
            </w:r>
          </w:p>
          <w:p w14:paraId="5965D7D8" w14:textId="15DAA03F" w:rsidR="00594644" w:rsidRPr="00594644" w:rsidRDefault="00594644" w:rsidP="00594644">
            <w:pPr>
              <w:spacing w:after="0" w:line="240" w:lineRule="auto"/>
              <w:rPr>
                <w:rFonts w:ascii="Calibri" w:hAnsi="Calibri"/>
                <w:sz w:val="24"/>
                <w:szCs w:val="24"/>
              </w:rPr>
            </w:pPr>
            <w:r w:rsidRPr="00594644">
              <w:rPr>
                <w:rFonts w:ascii="Calibri" w:hAnsi="Calibri"/>
                <w:b/>
                <w:bCs/>
                <w:sz w:val="24"/>
                <w:szCs w:val="24"/>
              </w:rPr>
              <w:t>Resolved:</w:t>
            </w:r>
            <w:r w:rsidRPr="00594644">
              <w:rPr>
                <w:rFonts w:ascii="Calibri" w:hAnsi="Calibri"/>
                <w:sz w:val="24"/>
                <w:szCs w:val="24"/>
              </w:rPr>
              <w:t xml:space="preserve"> MT to securely store passwords provided by Cllr KB.</w:t>
            </w:r>
          </w:p>
        </w:tc>
        <w:tc>
          <w:tcPr>
            <w:tcW w:w="993" w:type="dxa"/>
          </w:tcPr>
          <w:p w14:paraId="678DCA59" w14:textId="77777777" w:rsidR="00695F16" w:rsidRDefault="00695F16" w:rsidP="00C54FB1">
            <w:pPr>
              <w:widowControl w:val="0"/>
              <w:spacing w:after="0" w:line="240" w:lineRule="auto"/>
              <w:jc w:val="center"/>
              <w:rPr>
                <w:rFonts w:cstheme="minorHAnsi"/>
                <w:b/>
                <w:bCs/>
              </w:rPr>
            </w:pPr>
          </w:p>
          <w:p w14:paraId="0BCFF545" w14:textId="77777777" w:rsidR="00594644" w:rsidRDefault="00594644" w:rsidP="00C54FB1">
            <w:pPr>
              <w:widowControl w:val="0"/>
              <w:spacing w:after="0" w:line="240" w:lineRule="auto"/>
              <w:jc w:val="center"/>
              <w:rPr>
                <w:rFonts w:cstheme="minorHAnsi"/>
                <w:b/>
                <w:bCs/>
              </w:rPr>
            </w:pPr>
          </w:p>
          <w:p w14:paraId="33165CAD" w14:textId="75AC161B" w:rsidR="00594644" w:rsidRPr="00291D4F" w:rsidRDefault="00594644" w:rsidP="00C54FB1">
            <w:pPr>
              <w:widowControl w:val="0"/>
              <w:spacing w:after="0" w:line="240" w:lineRule="auto"/>
              <w:jc w:val="center"/>
              <w:rPr>
                <w:rFonts w:cstheme="minorHAnsi"/>
                <w:b/>
                <w:bCs/>
              </w:rPr>
            </w:pPr>
            <w:r>
              <w:rPr>
                <w:rFonts w:cstheme="minorHAnsi"/>
                <w:b/>
                <w:bCs/>
              </w:rPr>
              <w:t>MT</w:t>
            </w:r>
          </w:p>
        </w:tc>
      </w:tr>
      <w:tr w:rsidR="00534E2A" w14:paraId="761F1C24" w14:textId="77777777" w:rsidTr="006F65A8">
        <w:tc>
          <w:tcPr>
            <w:tcW w:w="675" w:type="dxa"/>
          </w:tcPr>
          <w:p w14:paraId="1B8A03E7" w14:textId="72B66695" w:rsidR="00534E2A" w:rsidRPr="00AB0AD4" w:rsidRDefault="006F407D" w:rsidP="00291D4F">
            <w:pPr>
              <w:pStyle w:val="ListParagraph"/>
              <w:widowControl w:val="0"/>
              <w:numPr>
                <w:ilvl w:val="0"/>
                <w:numId w:val="3"/>
              </w:numPr>
              <w:spacing w:after="0" w:line="240" w:lineRule="auto"/>
              <w:jc w:val="right"/>
              <w:rPr>
                <w:rFonts w:eastAsia="Calibri"/>
              </w:rPr>
            </w:pPr>
            <w:r w:rsidRPr="00AB0AD4">
              <w:rPr>
                <w:rFonts w:eastAsia="Calibri"/>
              </w:rPr>
              <w:t>h)</w:t>
            </w:r>
          </w:p>
        </w:tc>
        <w:tc>
          <w:tcPr>
            <w:tcW w:w="7825" w:type="dxa"/>
          </w:tcPr>
          <w:p w14:paraId="35B36CD2" w14:textId="670FA8B4" w:rsidR="00CC680F" w:rsidRDefault="00594644" w:rsidP="00594644">
            <w:pPr>
              <w:widowControl w:val="0"/>
              <w:spacing w:after="0" w:line="240" w:lineRule="auto"/>
              <w:jc w:val="both"/>
              <w:rPr>
                <w:rFonts w:eastAsia="Calibri" w:cstheme="minorHAnsi"/>
                <w:b/>
                <w:color w:val="000000"/>
              </w:rPr>
            </w:pPr>
            <w:r>
              <w:rPr>
                <w:rFonts w:eastAsia="Calibri" w:cstheme="minorHAnsi"/>
                <w:b/>
                <w:color w:val="000000"/>
              </w:rPr>
              <w:t>School signage quote:</w:t>
            </w:r>
          </w:p>
          <w:p w14:paraId="1D8814D6" w14:textId="77777777" w:rsidR="004D2BA9" w:rsidRDefault="00594644" w:rsidP="00594644">
            <w:pPr>
              <w:widowControl w:val="0"/>
              <w:spacing w:after="0" w:line="240" w:lineRule="auto"/>
              <w:jc w:val="both"/>
              <w:rPr>
                <w:rFonts w:eastAsia="Calibri" w:cstheme="minorHAnsi"/>
                <w:bCs/>
                <w:color w:val="000000"/>
              </w:rPr>
            </w:pPr>
            <w:r w:rsidRPr="00594644">
              <w:rPr>
                <w:rFonts w:eastAsia="Calibri" w:cstheme="minorHAnsi"/>
                <w:bCs/>
                <w:color w:val="000000"/>
              </w:rPr>
              <w:t>Ongoing</w:t>
            </w:r>
          </w:p>
          <w:p w14:paraId="18C46BD8" w14:textId="45ADD99A" w:rsidR="00594644" w:rsidRPr="00594644" w:rsidRDefault="00594644" w:rsidP="00594644">
            <w:pPr>
              <w:widowControl w:val="0"/>
              <w:spacing w:after="0" w:line="240" w:lineRule="auto"/>
              <w:jc w:val="both"/>
              <w:rPr>
                <w:rFonts w:eastAsia="Calibri" w:cstheme="minorHAnsi"/>
                <w:bCs/>
                <w:color w:val="000000"/>
              </w:rPr>
            </w:pPr>
            <w:r w:rsidRPr="00594644">
              <w:rPr>
                <w:rFonts w:eastAsia="Calibri" w:cstheme="minorHAnsi"/>
                <w:b/>
                <w:color w:val="000000"/>
              </w:rPr>
              <w:lastRenderedPageBreak/>
              <w:t>Resolved:</w:t>
            </w:r>
            <w:r w:rsidRPr="00594644">
              <w:rPr>
                <w:rFonts w:eastAsia="Calibri" w:cstheme="minorHAnsi"/>
                <w:bCs/>
                <w:color w:val="000000"/>
              </w:rPr>
              <w:t xml:space="preserve"> To await further updates on the school signage quote.</w:t>
            </w:r>
          </w:p>
        </w:tc>
        <w:tc>
          <w:tcPr>
            <w:tcW w:w="993" w:type="dxa"/>
          </w:tcPr>
          <w:p w14:paraId="2D5D26E7" w14:textId="77777777" w:rsidR="00D7196F" w:rsidRPr="00291D4F" w:rsidRDefault="00D7196F" w:rsidP="00C54FB1">
            <w:pPr>
              <w:widowControl w:val="0"/>
              <w:spacing w:after="0" w:line="240" w:lineRule="auto"/>
              <w:jc w:val="center"/>
              <w:rPr>
                <w:rFonts w:cstheme="minorHAnsi"/>
                <w:b/>
                <w:bCs/>
              </w:rPr>
            </w:pPr>
          </w:p>
          <w:p w14:paraId="4269F66A" w14:textId="52BB02E7" w:rsidR="00534E2A" w:rsidRPr="00291D4F" w:rsidRDefault="00594644" w:rsidP="00C54FB1">
            <w:pPr>
              <w:widowControl w:val="0"/>
              <w:spacing w:after="0" w:line="240" w:lineRule="auto"/>
              <w:jc w:val="center"/>
              <w:rPr>
                <w:rFonts w:cstheme="minorHAnsi"/>
                <w:b/>
                <w:bCs/>
              </w:rPr>
            </w:pPr>
            <w:r>
              <w:rPr>
                <w:rFonts w:cstheme="minorHAnsi"/>
                <w:b/>
                <w:bCs/>
              </w:rPr>
              <w:t>KB</w:t>
            </w:r>
          </w:p>
        </w:tc>
      </w:tr>
      <w:tr w:rsidR="00FB7D46" w14:paraId="21FCD90E" w14:textId="77777777" w:rsidTr="00594644">
        <w:trPr>
          <w:trHeight w:val="292"/>
        </w:trPr>
        <w:tc>
          <w:tcPr>
            <w:tcW w:w="675" w:type="dxa"/>
          </w:tcPr>
          <w:p w14:paraId="3CD53D48" w14:textId="77777777" w:rsidR="00FB7D46" w:rsidRPr="00AB0AD4" w:rsidRDefault="00FB7D46" w:rsidP="00291D4F">
            <w:pPr>
              <w:pStyle w:val="ListParagraph"/>
              <w:widowControl w:val="0"/>
              <w:numPr>
                <w:ilvl w:val="0"/>
                <w:numId w:val="3"/>
              </w:numPr>
              <w:spacing w:after="0" w:line="240" w:lineRule="auto"/>
              <w:jc w:val="right"/>
              <w:rPr>
                <w:rFonts w:eastAsia="Calibri"/>
              </w:rPr>
            </w:pPr>
          </w:p>
        </w:tc>
        <w:tc>
          <w:tcPr>
            <w:tcW w:w="7825" w:type="dxa"/>
          </w:tcPr>
          <w:p w14:paraId="1EA84812" w14:textId="77777777" w:rsidR="00695F16" w:rsidRDefault="00695F16" w:rsidP="00594644">
            <w:pPr>
              <w:widowControl w:val="0"/>
              <w:spacing w:after="0" w:line="240" w:lineRule="auto"/>
              <w:rPr>
                <w:rFonts w:eastAsia="Calibri" w:cstheme="minorHAnsi"/>
                <w:color w:val="000000"/>
              </w:rPr>
            </w:pPr>
            <w:r w:rsidRPr="00695F16">
              <w:rPr>
                <w:rFonts w:eastAsia="Calibri" w:cstheme="minorHAnsi"/>
                <w:b/>
                <w:bCs/>
                <w:color w:val="000000"/>
              </w:rPr>
              <w:t>West Rounton Stile report to NYC</w:t>
            </w:r>
            <w:r>
              <w:rPr>
                <w:rFonts w:eastAsia="Calibri" w:cstheme="minorHAnsi"/>
                <w:color w:val="000000"/>
              </w:rPr>
              <w:t xml:space="preserve">: </w:t>
            </w:r>
          </w:p>
          <w:p w14:paraId="0A804FBB" w14:textId="77777777" w:rsidR="00F52EAA" w:rsidRDefault="00695F16" w:rsidP="00594644">
            <w:pPr>
              <w:widowControl w:val="0"/>
              <w:spacing w:after="0" w:line="240" w:lineRule="auto"/>
              <w:rPr>
                <w:rFonts w:eastAsia="Calibri" w:cstheme="minorHAnsi"/>
                <w:color w:val="000000"/>
              </w:rPr>
            </w:pPr>
            <w:r>
              <w:rPr>
                <w:rFonts w:eastAsia="Calibri" w:cstheme="minorHAnsi"/>
                <w:color w:val="000000"/>
              </w:rPr>
              <w:t xml:space="preserve">Cllr KB confirmed he had reported the stile </w:t>
            </w:r>
            <w:r w:rsidR="00594644">
              <w:rPr>
                <w:rFonts w:eastAsia="Calibri" w:cstheme="minorHAnsi"/>
                <w:color w:val="000000"/>
              </w:rPr>
              <w:t>to NYC.</w:t>
            </w:r>
          </w:p>
          <w:p w14:paraId="5B9CC6DA" w14:textId="32260A7C" w:rsidR="00594644" w:rsidRPr="00291D4F" w:rsidRDefault="00594644" w:rsidP="00594644">
            <w:pPr>
              <w:widowControl w:val="0"/>
              <w:spacing w:after="0" w:line="240" w:lineRule="auto"/>
              <w:rPr>
                <w:rFonts w:eastAsia="Calibri" w:cstheme="minorHAnsi"/>
                <w:color w:val="000000"/>
              </w:rPr>
            </w:pPr>
            <w:r w:rsidRPr="00594644">
              <w:rPr>
                <w:rFonts w:eastAsia="Calibri" w:cstheme="minorHAnsi"/>
                <w:b/>
                <w:bCs/>
                <w:color w:val="000000"/>
              </w:rPr>
              <w:t>Resolved:</w:t>
            </w:r>
            <w:r w:rsidRPr="00594644">
              <w:rPr>
                <w:rFonts w:eastAsia="Calibri" w:cstheme="minorHAnsi"/>
                <w:color w:val="000000"/>
              </w:rPr>
              <w:t xml:space="preserve"> No further action required at this stage.</w:t>
            </w:r>
          </w:p>
        </w:tc>
        <w:tc>
          <w:tcPr>
            <w:tcW w:w="993" w:type="dxa"/>
          </w:tcPr>
          <w:p w14:paraId="619BB04E" w14:textId="77777777" w:rsidR="00FB7D46" w:rsidRPr="00291D4F" w:rsidRDefault="00FB7D46" w:rsidP="00C54FB1">
            <w:pPr>
              <w:widowControl w:val="0"/>
              <w:spacing w:after="0" w:line="240" w:lineRule="auto"/>
              <w:jc w:val="center"/>
              <w:rPr>
                <w:rFonts w:cstheme="minorHAnsi"/>
                <w:b/>
                <w:bCs/>
              </w:rPr>
            </w:pPr>
          </w:p>
          <w:p w14:paraId="46B4AE4D" w14:textId="77777777" w:rsidR="00FB7D46" w:rsidRPr="00291D4F" w:rsidRDefault="00FB7D46" w:rsidP="00C54FB1">
            <w:pPr>
              <w:widowControl w:val="0"/>
              <w:spacing w:after="0" w:line="240" w:lineRule="auto"/>
              <w:jc w:val="center"/>
              <w:rPr>
                <w:rFonts w:cstheme="minorHAnsi"/>
                <w:b/>
                <w:bCs/>
              </w:rPr>
            </w:pPr>
          </w:p>
          <w:p w14:paraId="28856EEA" w14:textId="022EBA05" w:rsidR="00FB7D46" w:rsidRPr="00291D4F" w:rsidRDefault="00FB7D46" w:rsidP="00C54FB1">
            <w:pPr>
              <w:widowControl w:val="0"/>
              <w:spacing w:after="0" w:line="240" w:lineRule="auto"/>
              <w:jc w:val="center"/>
              <w:rPr>
                <w:rFonts w:cstheme="minorHAnsi"/>
                <w:b/>
                <w:bCs/>
              </w:rPr>
            </w:pPr>
          </w:p>
        </w:tc>
      </w:tr>
      <w:tr w:rsidR="00FB7D46" w14:paraId="4028043E" w14:textId="77777777" w:rsidTr="00F039FA">
        <w:trPr>
          <w:trHeight w:val="1172"/>
        </w:trPr>
        <w:tc>
          <w:tcPr>
            <w:tcW w:w="675" w:type="dxa"/>
          </w:tcPr>
          <w:p w14:paraId="1C26946B" w14:textId="77777777" w:rsidR="00FB7D46" w:rsidRPr="00AB0AD4" w:rsidRDefault="00FB7D46" w:rsidP="00291D4F">
            <w:pPr>
              <w:pStyle w:val="ListParagraph"/>
              <w:widowControl w:val="0"/>
              <w:numPr>
                <w:ilvl w:val="0"/>
                <w:numId w:val="3"/>
              </w:numPr>
              <w:spacing w:after="0" w:line="240" w:lineRule="auto"/>
              <w:jc w:val="right"/>
              <w:rPr>
                <w:rFonts w:eastAsia="Calibri"/>
              </w:rPr>
            </w:pPr>
          </w:p>
        </w:tc>
        <w:tc>
          <w:tcPr>
            <w:tcW w:w="7825" w:type="dxa"/>
          </w:tcPr>
          <w:p w14:paraId="3E9AD15F" w14:textId="59FC9D4B" w:rsidR="00594644" w:rsidRPr="00594644" w:rsidRDefault="00594644" w:rsidP="00594644">
            <w:pPr>
              <w:widowControl w:val="0"/>
              <w:spacing w:after="0" w:line="240" w:lineRule="auto"/>
              <w:jc w:val="both"/>
              <w:rPr>
                <w:rFonts w:eastAsia="Calibri" w:cstheme="minorHAnsi"/>
                <w:b/>
                <w:bCs/>
                <w:color w:val="000000"/>
              </w:rPr>
            </w:pPr>
            <w:r w:rsidRPr="00594644">
              <w:rPr>
                <w:rFonts w:eastAsia="Calibri" w:cstheme="minorHAnsi"/>
                <w:b/>
                <w:bCs/>
                <w:color w:val="000000"/>
              </w:rPr>
              <w:t xml:space="preserve">Defibrillator: </w:t>
            </w:r>
          </w:p>
          <w:p w14:paraId="18445EB6" w14:textId="43113BC5" w:rsidR="00594644" w:rsidRPr="00594644" w:rsidRDefault="00594644" w:rsidP="00594644">
            <w:pPr>
              <w:widowControl w:val="0"/>
              <w:spacing w:after="0" w:line="240" w:lineRule="auto"/>
              <w:jc w:val="both"/>
              <w:rPr>
                <w:rFonts w:eastAsia="Calibri" w:cstheme="minorHAnsi"/>
                <w:color w:val="000000"/>
              </w:rPr>
            </w:pPr>
            <w:r w:rsidRPr="00594644">
              <w:rPr>
                <w:rFonts w:eastAsia="Calibri" w:cstheme="minorHAnsi"/>
                <w:color w:val="000000"/>
              </w:rPr>
              <w:t>Plans are in place to relocate the defibrillator next to the lamppost/bus shelter</w:t>
            </w:r>
            <w:r w:rsidR="00F039FA">
              <w:rPr>
                <w:rFonts w:eastAsia="Calibri" w:cstheme="minorHAnsi"/>
                <w:color w:val="000000"/>
              </w:rPr>
              <w:t xml:space="preserve"> and perhaps obtain a new cabinet.</w:t>
            </w:r>
          </w:p>
          <w:p w14:paraId="0F1886DE" w14:textId="2AC2040B" w:rsidR="004D2BA9" w:rsidRPr="00291D4F" w:rsidRDefault="00594644" w:rsidP="00594644">
            <w:pPr>
              <w:widowControl w:val="0"/>
              <w:spacing w:after="0" w:line="240" w:lineRule="auto"/>
              <w:jc w:val="both"/>
              <w:rPr>
                <w:rFonts w:eastAsia="Calibri" w:cstheme="minorHAnsi"/>
                <w:color w:val="000000"/>
              </w:rPr>
            </w:pPr>
            <w:r w:rsidRPr="00594644">
              <w:rPr>
                <w:rFonts w:eastAsia="Calibri" w:cstheme="minorHAnsi"/>
                <w:b/>
                <w:bCs/>
                <w:color w:val="000000"/>
              </w:rPr>
              <w:t>Resolved:</w:t>
            </w:r>
            <w:r w:rsidRPr="00594644">
              <w:rPr>
                <w:rFonts w:eastAsia="Calibri" w:cstheme="minorHAnsi"/>
                <w:color w:val="000000"/>
              </w:rPr>
              <w:t xml:space="preserve"> Proceed </w:t>
            </w:r>
            <w:r w:rsidR="00F039FA">
              <w:rPr>
                <w:rFonts w:eastAsia="Calibri" w:cstheme="minorHAnsi"/>
                <w:color w:val="000000"/>
              </w:rPr>
              <w:t>with relocation and possible new cabinet</w:t>
            </w:r>
          </w:p>
        </w:tc>
        <w:tc>
          <w:tcPr>
            <w:tcW w:w="993" w:type="dxa"/>
          </w:tcPr>
          <w:p w14:paraId="3BB25B35" w14:textId="77777777" w:rsidR="0072002A" w:rsidRPr="00291D4F" w:rsidRDefault="0072002A" w:rsidP="00C54FB1">
            <w:pPr>
              <w:widowControl w:val="0"/>
              <w:spacing w:after="0" w:line="240" w:lineRule="auto"/>
              <w:jc w:val="center"/>
              <w:rPr>
                <w:rFonts w:cstheme="minorHAnsi"/>
                <w:b/>
                <w:bCs/>
              </w:rPr>
            </w:pPr>
          </w:p>
          <w:p w14:paraId="7510F42B" w14:textId="77777777" w:rsidR="00C54FB1" w:rsidRDefault="00C54FB1" w:rsidP="00F039FA">
            <w:pPr>
              <w:widowControl w:val="0"/>
              <w:spacing w:after="0" w:line="240" w:lineRule="auto"/>
              <w:rPr>
                <w:rFonts w:cstheme="minorHAnsi"/>
                <w:b/>
                <w:bCs/>
              </w:rPr>
            </w:pPr>
          </w:p>
          <w:p w14:paraId="4FA9A3A3" w14:textId="77777777" w:rsidR="00C54FB1" w:rsidRDefault="00C54FB1" w:rsidP="00C54FB1">
            <w:pPr>
              <w:widowControl w:val="0"/>
              <w:spacing w:after="0" w:line="240" w:lineRule="auto"/>
              <w:jc w:val="center"/>
              <w:rPr>
                <w:rFonts w:cstheme="minorHAnsi"/>
                <w:b/>
                <w:bCs/>
              </w:rPr>
            </w:pPr>
          </w:p>
          <w:p w14:paraId="3AFABCC1" w14:textId="65D9DA32" w:rsidR="00C54FB1" w:rsidRPr="00291D4F" w:rsidRDefault="00C54FB1" w:rsidP="00C54FB1">
            <w:pPr>
              <w:widowControl w:val="0"/>
              <w:spacing w:after="0" w:line="240" w:lineRule="auto"/>
              <w:jc w:val="center"/>
              <w:rPr>
                <w:rFonts w:cstheme="minorHAnsi"/>
                <w:b/>
                <w:bCs/>
              </w:rPr>
            </w:pPr>
            <w:r>
              <w:rPr>
                <w:rFonts w:cstheme="minorHAnsi"/>
                <w:b/>
                <w:bCs/>
              </w:rPr>
              <w:t>RJ</w:t>
            </w:r>
          </w:p>
        </w:tc>
      </w:tr>
      <w:tr w:rsidR="0071784F" w14:paraId="12D6D0FC" w14:textId="77777777" w:rsidTr="0071784F">
        <w:tc>
          <w:tcPr>
            <w:tcW w:w="675" w:type="dxa"/>
            <w:shd w:val="clear" w:color="auto" w:fill="F2F2F2" w:themeFill="background1" w:themeFillShade="F2"/>
          </w:tcPr>
          <w:p w14:paraId="58D331B1" w14:textId="77777777" w:rsidR="0071784F" w:rsidRPr="00117AA5" w:rsidRDefault="0071784F" w:rsidP="00291D4F">
            <w:pPr>
              <w:widowControl w:val="0"/>
              <w:spacing w:after="0" w:line="240" w:lineRule="auto"/>
              <w:rPr>
                <w:rFonts w:ascii="Calibri" w:hAnsi="Calibri"/>
                <w:b/>
                <w:bCs/>
              </w:rPr>
            </w:pPr>
            <w:r w:rsidRPr="00117AA5">
              <w:rPr>
                <w:rFonts w:eastAsia="Calibri"/>
                <w:b/>
                <w:bCs/>
              </w:rPr>
              <w:t>6</w:t>
            </w:r>
          </w:p>
        </w:tc>
        <w:tc>
          <w:tcPr>
            <w:tcW w:w="8818" w:type="dxa"/>
            <w:gridSpan w:val="2"/>
            <w:shd w:val="clear" w:color="auto" w:fill="F2F2F2" w:themeFill="background1" w:themeFillShade="F2"/>
          </w:tcPr>
          <w:p w14:paraId="0853D31E" w14:textId="5432A09D" w:rsidR="0071784F" w:rsidRPr="00291D4F" w:rsidRDefault="0071784F" w:rsidP="00C54FB1">
            <w:pPr>
              <w:widowControl w:val="0"/>
              <w:spacing w:after="0" w:line="240" w:lineRule="auto"/>
              <w:jc w:val="center"/>
              <w:rPr>
                <w:rFonts w:cstheme="minorHAnsi"/>
              </w:rPr>
            </w:pPr>
            <w:r w:rsidRPr="00291D4F">
              <w:rPr>
                <w:rFonts w:eastAsia="Calibri" w:cstheme="minorHAnsi"/>
                <w:b/>
                <w:bCs/>
              </w:rPr>
              <w:t>Reports</w:t>
            </w:r>
          </w:p>
        </w:tc>
      </w:tr>
      <w:tr w:rsidR="00B62018" w14:paraId="70ADDE9B" w14:textId="77777777" w:rsidTr="006F65A8">
        <w:tc>
          <w:tcPr>
            <w:tcW w:w="675" w:type="dxa"/>
          </w:tcPr>
          <w:p w14:paraId="561C1808" w14:textId="77777777" w:rsidR="00B62018" w:rsidRPr="003307A9" w:rsidRDefault="00D75A3A" w:rsidP="00291D4F">
            <w:pPr>
              <w:pStyle w:val="ListParagraph"/>
              <w:widowControl w:val="0"/>
              <w:numPr>
                <w:ilvl w:val="0"/>
                <w:numId w:val="4"/>
              </w:numPr>
              <w:spacing w:after="0" w:line="240" w:lineRule="auto"/>
              <w:jc w:val="right"/>
              <w:rPr>
                <w:rFonts w:ascii="Calibri" w:hAnsi="Calibri"/>
              </w:rPr>
            </w:pPr>
            <w:r w:rsidRPr="003307A9">
              <w:rPr>
                <w:rFonts w:eastAsia="Calibri"/>
              </w:rPr>
              <w:t>a)</w:t>
            </w:r>
          </w:p>
        </w:tc>
        <w:tc>
          <w:tcPr>
            <w:tcW w:w="7825" w:type="dxa"/>
          </w:tcPr>
          <w:p w14:paraId="2C8A28A8" w14:textId="6A0113EB" w:rsidR="003B63DA" w:rsidRPr="00291D4F" w:rsidRDefault="00D75A3A" w:rsidP="00C54FB1">
            <w:pPr>
              <w:widowControl w:val="0"/>
              <w:spacing w:after="0" w:line="240" w:lineRule="auto"/>
              <w:jc w:val="both"/>
              <w:rPr>
                <w:rFonts w:eastAsia="Calibri" w:cstheme="minorHAnsi"/>
                <w:b/>
                <w:bCs/>
              </w:rPr>
            </w:pPr>
            <w:r w:rsidRPr="00291D4F">
              <w:rPr>
                <w:rFonts w:eastAsia="Calibri" w:cstheme="minorHAnsi"/>
                <w:b/>
                <w:bCs/>
              </w:rPr>
              <w:t>North Yorkshire Councillor</w:t>
            </w:r>
            <w:r w:rsidR="00B27BD7" w:rsidRPr="00291D4F">
              <w:rPr>
                <w:rFonts w:eastAsia="Calibri" w:cstheme="minorHAnsi"/>
                <w:b/>
                <w:bCs/>
              </w:rPr>
              <w:t xml:space="preserve"> </w:t>
            </w:r>
          </w:p>
          <w:p w14:paraId="1B52ACF0" w14:textId="6E50F3DA" w:rsidR="00C54FB1" w:rsidRPr="00C54FB1" w:rsidRDefault="00C54FB1" w:rsidP="00C54FB1">
            <w:pPr>
              <w:pStyle w:val="BodyText"/>
              <w:widowControl w:val="0"/>
              <w:numPr>
                <w:ilvl w:val="0"/>
                <w:numId w:val="27"/>
              </w:numPr>
              <w:spacing w:after="0" w:line="240" w:lineRule="auto"/>
              <w:jc w:val="both"/>
              <w:rPr>
                <w:rFonts w:eastAsia="Calibri" w:cstheme="minorHAnsi"/>
              </w:rPr>
            </w:pPr>
            <w:r w:rsidRPr="00C54FB1">
              <w:rPr>
                <w:rFonts w:eastAsia="Calibri" w:cstheme="minorHAnsi"/>
                <w:b/>
                <w:bCs/>
              </w:rPr>
              <w:t>20mph Speed Limit:</w:t>
            </w:r>
            <w:r w:rsidRPr="00C54FB1">
              <w:rPr>
                <w:rFonts w:eastAsia="Calibri" w:cstheme="minorHAnsi"/>
              </w:rPr>
              <w:t xml:space="preserve"> Implementation, including signage, expected this month or next.</w:t>
            </w:r>
          </w:p>
          <w:p w14:paraId="4DC139EB" w14:textId="0BC0E058" w:rsidR="00C54FB1" w:rsidRPr="00C54FB1" w:rsidRDefault="00C54FB1" w:rsidP="00C54FB1">
            <w:pPr>
              <w:pStyle w:val="BodyText"/>
              <w:widowControl w:val="0"/>
              <w:numPr>
                <w:ilvl w:val="0"/>
                <w:numId w:val="27"/>
              </w:numPr>
              <w:spacing w:after="0" w:line="240" w:lineRule="auto"/>
              <w:jc w:val="both"/>
              <w:rPr>
                <w:rFonts w:eastAsia="Calibri" w:cstheme="minorHAnsi"/>
              </w:rPr>
            </w:pPr>
            <w:r w:rsidRPr="00C54FB1">
              <w:rPr>
                <w:rFonts w:eastAsia="Calibri" w:cstheme="minorHAnsi"/>
                <w:b/>
                <w:bCs/>
              </w:rPr>
              <w:t>Public Rights of Way:</w:t>
            </w:r>
            <w:r w:rsidRPr="00C54FB1">
              <w:rPr>
                <w:rFonts w:eastAsia="Calibri" w:cstheme="minorHAnsi"/>
              </w:rPr>
              <w:t xml:space="preserve"> Discussion on how often footpath changes occur.</w:t>
            </w:r>
          </w:p>
          <w:p w14:paraId="08D7D832" w14:textId="77370F66" w:rsidR="00C54FB1" w:rsidRPr="00C54FB1" w:rsidRDefault="00C54FB1" w:rsidP="00C54FB1">
            <w:pPr>
              <w:pStyle w:val="BodyText"/>
              <w:widowControl w:val="0"/>
              <w:numPr>
                <w:ilvl w:val="0"/>
                <w:numId w:val="27"/>
              </w:numPr>
              <w:spacing w:after="0" w:line="240" w:lineRule="auto"/>
              <w:rPr>
                <w:rFonts w:eastAsia="Calibri" w:cstheme="minorHAnsi"/>
              </w:rPr>
            </w:pPr>
            <w:r w:rsidRPr="00C54FB1">
              <w:rPr>
                <w:rFonts w:eastAsia="Calibri" w:cstheme="minorHAnsi"/>
                <w:b/>
                <w:bCs/>
              </w:rPr>
              <w:t>Battery Storage Unit:</w:t>
            </w:r>
            <w:r w:rsidRPr="00C54FB1">
              <w:rPr>
                <w:rFonts w:eastAsia="Calibri" w:cstheme="minorHAnsi"/>
              </w:rPr>
              <w:t xml:space="preserve"> Other Parish Councils have raised concerns. </w:t>
            </w:r>
            <w:r>
              <w:rPr>
                <w:rFonts w:eastAsia="Calibri" w:cstheme="minorHAnsi"/>
              </w:rPr>
              <w:t xml:space="preserve">Cllr </w:t>
            </w:r>
            <w:r w:rsidRPr="00C54FB1">
              <w:rPr>
                <w:rFonts w:eastAsia="Calibri" w:cstheme="minorHAnsi"/>
              </w:rPr>
              <w:t>AW to gather more information and share findings. Issues include power transmission from North to South, safety risks (fire and pollution), and potential impacts on the local population</w:t>
            </w:r>
            <w:r>
              <w:rPr>
                <w:rFonts w:eastAsia="Calibri" w:cstheme="minorHAnsi"/>
              </w:rPr>
              <w:t xml:space="preserve"> </w:t>
            </w:r>
            <w:r w:rsidRPr="00C54FB1">
              <w:rPr>
                <w:rFonts w:eastAsia="Calibri" w:cstheme="minorHAnsi"/>
              </w:rPr>
              <w:t>and footpaths.</w:t>
            </w:r>
            <w:r w:rsidRPr="00C54FB1">
              <w:rPr>
                <w:rFonts w:eastAsia="Calibri" w:cstheme="minorHAnsi"/>
              </w:rPr>
              <w:br/>
            </w:r>
            <w:r w:rsidRPr="00C54FB1">
              <w:rPr>
                <w:rFonts w:eastAsia="Calibri" w:cstheme="minorHAnsi"/>
                <w:b/>
                <w:bCs/>
              </w:rPr>
              <w:t xml:space="preserve">Resolved: </w:t>
            </w:r>
            <w:r w:rsidRPr="00C54FB1">
              <w:rPr>
                <w:rFonts w:eastAsia="Calibri" w:cstheme="minorHAnsi"/>
              </w:rPr>
              <w:t>Cllr DP to act as a conduit and collate the Parish Council's response to the planners. The Parish Council will submit its views separately and collaborate with other councils. Village communication via noticeboard, email, and social media.</w:t>
            </w:r>
          </w:p>
          <w:p w14:paraId="5B8DB840" w14:textId="1CD69799" w:rsidR="00C54FB1" w:rsidRPr="00C54FB1" w:rsidRDefault="00C54FB1" w:rsidP="00C54FB1">
            <w:pPr>
              <w:pStyle w:val="BodyText"/>
              <w:widowControl w:val="0"/>
              <w:numPr>
                <w:ilvl w:val="0"/>
                <w:numId w:val="27"/>
              </w:numPr>
              <w:spacing w:after="0" w:line="240" w:lineRule="auto"/>
              <w:jc w:val="both"/>
              <w:rPr>
                <w:rFonts w:eastAsia="Calibri" w:cstheme="minorHAnsi"/>
              </w:rPr>
            </w:pPr>
            <w:r w:rsidRPr="00C54FB1">
              <w:rPr>
                <w:rFonts w:eastAsia="Calibri" w:cstheme="minorHAnsi"/>
                <w:b/>
                <w:bCs/>
              </w:rPr>
              <w:t>Shorthorn Sign:</w:t>
            </w:r>
            <w:r w:rsidRPr="00C54FB1">
              <w:rPr>
                <w:rFonts w:eastAsia="Calibri" w:cstheme="minorHAnsi"/>
              </w:rPr>
              <w:t xml:space="preserve"> Still not replaced.</w:t>
            </w:r>
            <w:r>
              <w:rPr>
                <w:rFonts w:eastAsia="Calibri" w:cstheme="minorHAnsi"/>
              </w:rPr>
              <w:t xml:space="preserve"> Cllr </w:t>
            </w:r>
            <w:r w:rsidRPr="00C54FB1">
              <w:rPr>
                <w:rFonts w:eastAsia="Calibri" w:cstheme="minorHAnsi"/>
              </w:rPr>
              <w:t>AW to follow up.</w:t>
            </w:r>
          </w:p>
          <w:p w14:paraId="11A48266" w14:textId="660E3619" w:rsidR="0072002A" w:rsidRPr="00291D4F" w:rsidRDefault="00C54FB1" w:rsidP="00C54FB1">
            <w:pPr>
              <w:pStyle w:val="BodyText"/>
              <w:widowControl w:val="0"/>
              <w:numPr>
                <w:ilvl w:val="0"/>
                <w:numId w:val="27"/>
              </w:numPr>
              <w:spacing w:after="0" w:line="240" w:lineRule="auto"/>
              <w:jc w:val="both"/>
              <w:rPr>
                <w:rFonts w:eastAsia="Calibri" w:cstheme="minorHAnsi"/>
              </w:rPr>
            </w:pPr>
            <w:r w:rsidRPr="00C54FB1">
              <w:rPr>
                <w:rFonts w:eastAsia="Calibri" w:cstheme="minorHAnsi"/>
                <w:b/>
                <w:bCs/>
              </w:rPr>
              <w:t>Delayed Communications:</w:t>
            </w:r>
            <w:r w:rsidRPr="00C54FB1">
              <w:rPr>
                <w:rFonts w:eastAsia="Calibri" w:cstheme="minorHAnsi"/>
              </w:rPr>
              <w:t xml:space="preserve"> Concerns over response times exceeding 20 days. Outstanding issues include footpath repairs and missing dog signs.</w:t>
            </w:r>
            <w:r w:rsidRPr="00C54FB1">
              <w:rPr>
                <w:rFonts w:eastAsia="Calibri" w:cstheme="minorHAnsi"/>
              </w:rPr>
              <w:br/>
            </w:r>
            <w:r w:rsidRPr="00C54FB1">
              <w:rPr>
                <w:rFonts w:eastAsia="Calibri" w:cstheme="minorHAnsi"/>
                <w:b/>
                <w:bCs/>
              </w:rPr>
              <w:t xml:space="preserve">Resolved: </w:t>
            </w:r>
            <w:r w:rsidRPr="00C54FB1">
              <w:rPr>
                <w:rFonts w:eastAsia="Calibri" w:cstheme="minorHAnsi"/>
              </w:rPr>
              <w:t xml:space="preserve">If no response is received, escalate to Parish Liaison and copy in </w:t>
            </w:r>
            <w:r>
              <w:rPr>
                <w:rFonts w:eastAsia="Calibri" w:cstheme="minorHAnsi"/>
              </w:rPr>
              <w:t xml:space="preserve">Cllr </w:t>
            </w:r>
            <w:r w:rsidRPr="00C54FB1">
              <w:rPr>
                <w:rFonts w:eastAsia="Calibri" w:cstheme="minorHAnsi"/>
              </w:rPr>
              <w:t>AW.</w:t>
            </w:r>
          </w:p>
        </w:tc>
        <w:tc>
          <w:tcPr>
            <w:tcW w:w="993" w:type="dxa"/>
          </w:tcPr>
          <w:p w14:paraId="212BF5CB" w14:textId="77777777" w:rsidR="00AE09AB" w:rsidRDefault="00AE09AB" w:rsidP="00C54FB1">
            <w:pPr>
              <w:widowControl w:val="0"/>
              <w:spacing w:after="0" w:line="240" w:lineRule="auto"/>
              <w:jc w:val="center"/>
              <w:rPr>
                <w:rFonts w:cstheme="minorHAnsi"/>
                <w:b/>
                <w:bCs/>
              </w:rPr>
            </w:pPr>
          </w:p>
          <w:p w14:paraId="2A95BE31" w14:textId="77777777" w:rsidR="00C54FB1" w:rsidRDefault="00C54FB1" w:rsidP="00C54FB1">
            <w:pPr>
              <w:widowControl w:val="0"/>
              <w:spacing w:after="0" w:line="240" w:lineRule="auto"/>
              <w:jc w:val="center"/>
              <w:rPr>
                <w:rFonts w:cstheme="minorHAnsi"/>
                <w:b/>
                <w:bCs/>
              </w:rPr>
            </w:pPr>
          </w:p>
          <w:p w14:paraId="2CAE01E0" w14:textId="77777777" w:rsidR="00C54FB1" w:rsidRDefault="00C54FB1" w:rsidP="00C54FB1">
            <w:pPr>
              <w:widowControl w:val="0"/>
              <w:spacing w:after="0" w:line="240" w:lineRule="auto"/>
              <w:jc w:val="center"/>
              <w:rPr>
                <w:rFonts w:cstheme="minorHAnsi"/>
                <w:b/>
                <w:bCs/>
              </w:rPr>
            </w:pPr>
          </w:p>
          <w:p w14:paraId="28B6FD16" w14:textId="77777777" w:rsidR="00C54FB1" w:rsidRDefault="00C54FB1" w:rsidP="00C54FB1">
            <w:pPr>
              <w:widowControl w:val="0"/>
              <w:spacing w:after="0" w:line="240" w:lineRule="auto"/>
              <w:jc w:val="center"/>
              <w:rPr>
                <w:rFonts w:cstheme="minorHAnsi"/>
                <w:b/>
                <w:bCs/>
              </w:rPr>
            </w:pPr>
          </w:p>
          <w:p w14:paraId="261DF429" w14:textId="77777777" w:rsidR="00C54FB1" w:rsidRDefault="00C54FB1" w:rsidP="00C54FB1">
            <w:pPr>
              <w:widowControl w:val="0"/>
              <w:spacing w:after="0" w:line="240" w:lineRule="auto"/>
              <w:jc w:val="center"/>
              <w:rPr>
                <w:rFonts w:cstheme="minorHAnsi"/>
                <w:b/>
                <w:bCs/>
              </w:rPr>
            </w:pPr>
          </w:p>
          <w:p w14:paraId="567AB9DA" w14:textId="77777777" w:rsidR="00C54FB1" w:rsidRDefault="00C54FB1" w:rsidP="00C54FB1">
            <w:pPr>
              <w:widowControl w:val="0"/>
              <w:spacing w:after="0" w:line="240" w:lineRule="auto"/>
              <w:jc w:val="center"/>
              <w:rPr>
                <w:rFonts w:cstheme="minorHAnsi"/>
                <w:b/>
                <w:bCs/>
              </w:rPr>
            </w:pPr>
          </w:p>
          <w:p w14:paraId="45093426" w14:textId="77777777" w:rsidR="00C54FB1" w:rsidRDefault="00C54FB1" w:rsidP="00C54FB1">
            <w:pPr>
              <w:widowControl w:val="0"/>
              <w:spacing w:after="0" w:line="240" w:lineRule="auto"/>
              <w:jc w:val="center"/>
              <w:rPr>
                <w:rFonts w:cstheme="minorHAnsi"/>
                <w:b/>
                <w:bCs/>
              </w:rPr>
            </w:pPr>
          </w:p>
          <w:p w14:paraId="7B503390" w14:textId="77777777" w:rsidR="00C54FB1" w:rsidRDefault="00C54FB1" w:rsidP="00C54FB1">
            <w:pPr>
              <w:widowControl w:val="0"/>
              <w:spacing w:after="0" w:line="240" w:lineRule="auto"/>
              <w:jc w:val="center"/>
              <w:rPr>
                <w:rFonts w:cstheme="minorHAnsi"/>
                <w:b/>
                <w:bCs/>
              </w:rPr>
            </w:pPr>
          </w:p>
          <w:p w14:paraId="29C6910D" w14:textId="77777777" w:rsidR="00C54FB1" w:rsidRDefault="00C54FB1" w:rsidP="00C54FB1">
            <w:pPr>
              <w:widowControl w:val="0"/>
              <w:spacing w:after="0" w:line="240" w:lineRule="auto"/>
              <w:jc w:val="center"/>
              <w:rPr>
                <w:rFonts w:cstheme="minorHAnsi"/>
                <w:b/>
                <w:bCs/>
              </w:rPr>
            </w:pPr>
          </w:p>
          <w:p w14:paraId="34F08FCF" w14:textId="77777777" w:rsidR="00C54FB1" w:rsidRDefault="00C54FB1" w:rsidP="00C54FB1">
            <w:pPr>
              <w:widowControl w:val="0"/>
              <w:spacing w:after="0" w:line="240" w:lineRule="auto"/>
              <w:jc w:val="center"/>
              <w:rPr>
                <w:rFonts w:cstheme="minorHAnsi"/>
                <w:b/>
                <w:bCs/>
              </w:rPr>
            </w:pPr>
          </w:p>
          <w:p w14:paraId="2FEEA147" w14:textId="546CAAC4" w:rsidR="00C54FB1" w:rsidRPr="00291D4F" w:rsidRDefault="00C54FB1" w:rsidP="00C54FB1">
            <w:pPr>
              <w:widowControl w:val="0"/>
              <w:spacing w:after="0" w:line="240" w:lineRule="auto"/>
              <w:jc w:val="center"/>
              <w:rPr>
                <w:rFonts w:cstheme="minorHAnsi"/>
                <w:b/>
                <w:bCs/>
              </w:rPr>
            </w:pPr>
            <w:r>
              <w:rPr>
                <w:rFonts w:cstheme="minorHAnsi"/>
                <w:b/>
                <w:bCs/>
              </w:rPr>
              <w:t>DP</w:t>
            </w:r>
          </w:p>
        </w:tc>
      </w:tr>
      <w:tr w:rsidR="00B62018" w14:paraId="62A71974" w14:textId="77777777" w:rsidTr="006F65A8">
        <w:tc>
          <w:tcPr>
            <w:tcW w:w="675" w:type="dxa"/>
          </w:tcPr>
          <w:p w14:paraId="5941DAE4" w14:textId="77777777" w:rsidR="00B62018" w:rsidRPr="003307A9" w:rsidRDefault="00D75A3A" w:rsidP="00291D4F">
            <w:pPr>
              <w:pStyle w:val="ListParagraph"/>
              <w:widowControl w:val="0"/>
              <w:numPr>
                <w:ilvl w:val="0"/>
                <w:numId w:val="4"/>
              </w:numPr>
              <w:spacing w:after="0" w:line="240" w:lineRule="auto"/>
              <w:jc w:val="right"/>
              <w:rPr>
                <w:rFonts w:ascii="Calibri" w:hAnsi="Calibri"/>
              </w:rPr>
            </w:pPr>
            <w:r w:rsidRPr="003307A9">
              <w:rPr>
                <w:rFonts w:eastAsia="Calibri"/>
              </w:rPr>
              <w:t>b)</w:t>
            </w:r>
          </w:p>
        </w:tc>
        <w:tc>
          <w:tcPr>
            <w:tcW w:w="7825" w:type="dxa"/>
          </w:tcPr>
          <w:p w14:paraId="4E773CF6" w14:textId="77777777" w:rsidR="00B62018" w:rsidRPr="00291D4F" w:rsidRDefault="00D75A3A" w:rsidP="00291D4F">
            <w:pPr>
              <w:widowControl w:val="0"/>
              <w:spacing w:after="0" w:line="240" w:lineRule="auto"/>
              <w:jc w:val="both"/>
              <w:rPr>
                <w:rFonts w:cstheme="minorHAnsi"/>
              </w:rPr>
            </w:pPr>
            <w:r w:rsidRPr="00291D4F">
              <w:rPr>
                <w:rFonts w:eastAsia="Calibri" w:cstheme="minorHAnsi"/>
                <w:b/>
                <w:bCs/>
              </w:rPr>
              <w:t>Police</w:t>
            </w:r>
          </w:p>
          <w:p w14:paraId="4F6A84EE" w14:textId="1F8FF3BC" w:rsidR="00B62018" w:rsidRPr="00291D4F" w:rsidRDefault="0011780F" w:rsidP="00291D4F">
            <w:pPr>
              <w:widowControl w:val="0"/>
              <w:spacing w:after="0" w:line="240" w:lineRule="auto"/>
              <w:jc w:val="both"/>
              <w:rPr>
                <w:rFonts w:cstheme="minorHAnsi"/>
              </w:rPr>
            </w:pPr>
            <w:r w:rsidRPr="00291D4F">
              <w:rPr>
                <w:rFonts w:cstheme="minorHAnsi"/>
              </w:rPr>
              <w:t>Report received and noted</w:t>
            </w:r>
            <w:r w:rsidR="0072002A" w:rsidRPr="00291D4F">
              <w:rPr>
                <w:rFonts w:cstheme="minorHAnsi"/>
              </w:rPr>
              <w:t xml:space="preserve">. </w:t>
            </w:r>
          </w:p>
        </w:tc>
        <w:tc>
          <w:tcPr>
            <w:tcW w:w="993" w:type="dxa"/>
          </w:tcPr>
          <w:p w14:paraId="447A76F4" w14:textId="77777777" w:rsidR="00B62018" w:rsidRPr="00291D4F" w:rsidRDefault="00B62018" w:rsidP="00C54FB1">
            <w:pPr>
              <w:widowControl w:val="0"/>
              <w:spacing w:after="0" w:line="240" w:lineRule="auto"/>
              <w:jc w:val="center"/>
              <w:rPr>
                <w:rFonts w:cstheme="minorHAnsi"/>
              </w:rPr>
            </w:pPr>
          </w:p>
          <w:p w14:paraId="064D684E" w14:textId="6088E865" w:rsidR="00B62018" w:rsidRPr="00291D4F" w:rsidRDefault="00B62018" w:rsidP="00C54FB1">
            <w:pPr>
              <w:widowControl w:val="0"/>
              <w:spacing w:after="0" w:line="240" w:lineRule="auto"/>
              <w:jc w:val="center"/>
              <w:rPr>
                <w:rFonts w:cstheme="minorHAnsi"/>
                <w:b/>
                <w:bCs/>
              </w:rPr>
            </w:pPr>
          </w:p>
        </w:tc>
      </w:tr>
      <w:tr w:rsidR="00B62018" w14:paraId="4839D3C2" w14:textId="77777777" w:rsidTr="006F65A8">
        <w:tc>
          <w:tcPr>
            <w:tcW w:w="675" w:type="dxa"/>
          </w:tcPr>
          <w:p w14:paraId="3F885BEB" w14:textId="77777777" w:rsidR="00B62018" w:rsidRPr="003307A9" w:rsidRDefault="00D75A3A" w:rsidP="00291D4F">
            <w:pPr>
              <w:pStyle w:val="ListParagraph"/>
              <w:widowControl w:val="0"/>
              <w:numPr>
                <w:ilvl w:val="0"/>
                <w:numId w:val="4"/>
              </w:numPr>
              <w:spacing w:after="0" w:line="240" w:lineRule="auto"/>
              <w:jc w:val="right"/>
              <w:rPr>
                <w:rFonts w:ascii="Calibri" w:hAnsi="Calibri"/>
              </w:rPr>
            </w:pPr>
            <w:r w:rsidRPr="003307A9">
              <w:rPr>
                <w:rFonts w:eastAsia="Calibri"/>
              </w:rPr>
              <w:t>c)</w:t>
            </w:r>
          </w:p>
        </w:tc>
        <w:tc>
          <w:tcPr>
            <w:tcW w:w="7825" w:type="dxa"/>
          </w:tcPr>
          <w:p w14:paraId="6D3B2BF9" w14:textId="77777777" w:rsidR="00B62018" w:rsidRPr="00291D4F" w:rsidRDefault="00D75A3A" w:rsidP="00291D4F">
            <w:pPr>
              <w:widowControl w:val="0"/>
              <w:spacing w:after="0" w:line="240" w:lineRule="auto"/>
              <w:jc w:val="both"/>
              <w:rPr>
                <w:rFonts w:cstheme="minorHAnsi"/>
              </w:rPr>
            </w:pPr>
            <w:r w:rsidRPr="00291D4F">
              <w:rPr>
                <w:rFonts w:eastAsia="Calibri" w:cstheme="minorHAnsi"/>
                <w:b/>
                <w:bCs/>
              </w:rPr>
              <w:t>AWPC Clerk</w:t>
            </w:r>
          </w:p>
          <w:p w14:paraId="1212D4FD" w14:textId="6C29F81A" w:rsidR="00B62018" w:rsidRPr="00291D4F" w:rsidRDefault="0072002A" w:rsidP="00291D4F">
            <w:pPr>
              <w:pStyle w:val="BodyText"/>
              <w:widowControl w:val="0"/>
              <w:spacing w:after="0" w:line="240" w:lineRule="auto"/>
              <w:jc w:val="both"/>
              <w:rPr>
                <w:rFonts w:eastAsia="Calibri" w:cstheme="minorHAnsi"/>
              </w:rPr>
            </w:pPr>
            <w:r w:rsidRPr="00291D4F">
              <w:rPr>
                <w:rFonts w:eastAsia="Calibri" w:cstheme="minorHAnsi"/>
              </w:rPr>
              <w:t>No further updates were provided at this time.</w:t>
            </w:r>
          </w:p>
        </w:tc>
        <w:tc>
          <w:tcPr>
            <w:tcW w:w="993" w:type="dxa"/>
          </w:tcPr>
          <w:p w14:paraId="7781A62E" w14:textId="77777777" w:rsidR="00B62018" w:rsidRPr="00291D4F" w:rsidRDefault="00B62018" w:rsidP="00C54FB1">
            <w:pPr>
              <w:widowControl w:val="0"/>
              <w:spacing w:after="0" w:line="240" w:lineRule="auto"/>
              <w:jc w:val="center"/>
              <w:rPr>
                <w:rFonts w:cstheme="minorHAnsi"/>
              </w:rPr>
            </w:pPr>
          </w:p>
          <w:p w14:paraId="43D11C5C" w14:textId="19409AA9" w:rsidR="00FB7D46" w:rsidRPr="00291D4F" w:rsidRDefault="00FB7D46" w:rsidP="00C54FB1">
            <w:pPr>
              <w:widowControl w:val="0"/>
              <w:spacing w:after="0" w:line="240" w:lineRule="auto"/>
              <w:jc w:val="center"/>
              <w:rPr>
                <w:rFonts w:cstheme="minorHAnsi"/>
                <w:b/>
                <w:bCs/>
              </w:rPr>
            </w:pPr>
          </w:p>
        </w:tc>
      </w:tr>
      <w:tr w:rsidR="0071784F" w14:paraId="397FD368" w14:textId="77777777" w:rsidTr="00FB7D46">
        <w:tc>
          <w:tcPr>
            <w:tcW w:w="675" w:type="dxa"/>
            <w:shd w:val="clear" w:color="auto" w:fill="F2F2F2" w:themeFill="background1" w:themeFillShade="F2"/>
          </w:tcPr>
          <w:p w14:paraId="6D7D8740" w14:textId="77777777" w:rsidR="0071784F" w:rsidRPr="00117AA5" w:rsidRDefault="0071784F" w:rsidP="00291D4F">
            <w:pPr>
              <w:widowControl w:val="0"/>
              <w:spacing w:after="0" w:line="240" w:lineRule="auto"/>
              <w:rPr>
                <w:rFonts w:ascii="Calibri" w:hAnsi="Calibri"/>
                <w:b/>
                <w:bCs/>
              </w:rPr>
            </w:pPr>
            <w:r w:rsidRPr="00117AA5">
              <w:rPr>
                <w:rFonts w:eastAsia="Calibri"/>
                <w:b/>
                <w:bCs/>
              </w:rPr>
              <w:t>7</w:t>
            </w:r>
          </w:p>
        </w:tc>
        <w:tc>
          <w:tcPr>
            <w:tcW w:w="8818" w:type="dxa"/>
            <w:gridSpan w:val="2"/>
            <w:shd w:val="clear" w:color="auto" w:fill="F2F2F2" w:themeFill="background1" w:themeFillShade="F2"/>
          </w:tcPr>
          <w:p w14:paraId="27566C27" w14:textId="6B900CB2" w:rsidR="0071784F" w:rsidRPr="00291D4F" w:rsidRDefault="0071784F" w:rsidP="00C54FB1">
            <w:pPr>
              <w:widowControl w:val="0"/>
              <w:spacing w:after="0" w:line="240" w:lineRule="auto"/>
              <w:jc w:val="center"/>
              <w:rPr>
                <w:rFonts w:cstheme="minorHAnsi"/>
              </w:rPr>
            </w:pPr>
            <w:r w:rsidRPr="00291D4F">
              <w:rPr>
                <w:rFonts w:eastAsia="Calibri" w:cstheme="minorHAnsi"/>
                <w:b/>
              </w:rPr>
              <w:t>Business Matters:</w:t>
            </w:r>
          </w:p>
        </w:tc>
      </w:tr>
      <w:tr w:rsidR="00915044" w14:paraId="07ED5E66" w14:textId="77777777" w:rsidTr="006F65A8">
        <w:tc>
          <w:tcPr>
            <w:tcW w:w="675" w:type="dxa"/>
          </w:tcPr>
          <w:p w14:paraId="3C200C2B" w14:textId="77777777" w:rsidR="00915044" w:rsidRPr="003307A9" w:rsidRDefault="00915044" w:rsidP="00291D4F">
            <w:pPr>
              <w:pStyle w:val="ListParagraph"/>
              <w:widowControl w:val="0"/>
              <w:numPr>
                <w:ilvl w:val="0"/>
                <w:numId w:val="5"/>
              </w:numPr>
              <w:spacing w:after="0" w:line="240" w:lineRule="auto"/>
              <w:jc w:val="right"/>
              <w:rPr>
                <w:rFonts w:eastAsia="Calibri"/>
              </w:rPr>
            </w:pPr>
          </w:p>
        </w:tc>
        <w:tc>
          <w:tcPr>
            <w:tcW w:w="7825" w:type="dxa"/>
          </w:tcPr>
          <w:p w14:paraId="48EF8EB6" w14:textId="77777777" w:rsidR="00EC6496" w:rsidRPr="00291D4F" w:rsidRDefault="00EC6496" w:rsidP="00291D4F">
            <w:pPr>
              <w:spacing w:after="0" w:line="240" w:lineRule="auto"/>
              <w:contextualSpacing/>
              <w:rPr>
                <w:rFonts w:eastAsia="Times New Roman" w:cstheme="minorHAnsi"/>
                <w:b/>
                <w:bCs/>
              </w:rPr>
            </w:pPr>
            <w:r w:rsidRPr="00291D4F">
              <w:rPr>
                <w:rFonts w:eastAsia="Times New Roman" w:cstheme="minorHAnsi"/>
                <w:b/>
                <w:bCs/>
              </w:rPr>
              <w:t>Policies and Procedures:</w:t>
            </w:r>
          </w:p>
          <w:p w14:paraId="44F121A4" w14:textId="02641FC1" w:rsidR="00C54FB1" w:rsidRDefault="00C54FB1" w:rsidP="00273C53">
            <w:pPr>
              <w:pStyle w:val="ListParagraph"/>
              <w:numPr>
                <w:ilvl w:val="0"/>
                <w:numId w:val="29"/>
              </w:numPr>
              <w:spacing w:after="0" w:line="240" w:lineRule="auto"/>
              <w:rPr>
                <w:rFonts w:eastAsia="Times New Roman" w:cstheme="minorHAnsi"/>
              </w:rPr>
            </w:pPr>
            <w:r w:rsidRPr="00C54FB1">
              <w:rPr>
                <w:rFonts w:eastAsia="Times New Roman" w:cstheme="minorHAnsi"/>
                <w:b/>
                <w:bCs/>
              </w:rPr>
              <w:t>Standing Orders</w:t>
            </w:r>
            <w:r w:rsidRPr="00C54FB1">
              <w:rPr>
                <w:rFonts w:eastAsia="Times New Roman" w:cstheme="minorHAnsi"/>
              </w:rPr>
              <w:t xml:space="preserve"> – </w:t>
            </w:r>
            <w:r>
              <w:rPr>
                <w:rFonts w:eastAsia="Times New Roman" w:cstheme="minorHAnsi"/>
              </w:rPr>
              <w:t>Cllr KB asked for f</w:t>
            </w:r>
            <w:r w:rsidRPr="00C54FB1">
              <w:rPr>
                <w:rFonts w:eastAsia="Times New Roman" w:cstheme="minorHAnsi"/>
              </w:rPr>
              <w:t>urther amendments to be considered; send to Clerk before the next meeting.</w:t>
            </w:r>
          </w:p>
          <w:p w14:paraId="147EEE72" w14:textId="77777777" w:rsidR="00C54FB1" w:rsidRDefault="00C54FB1" w:rsidP="00273C53">
            <w:pPr>
              <w:pStyle w:val="ListParagraph"/>
              <w:numPr>
                <w:ilvl w:val="0"/>
                <w:numId w:val="29"/>
              </w:numPr>
              <w:spacing w:after="0" w:line="240" w:lineRule="auto"/>
              <w:rPr>
                <w:rFonts w:eastAsia="Times New Roman" w:cstheme="minorHAnsi"/>
              </w:rPr>
            </w:pPr>
            <w:r w:rsidRPr="00C54FB1">
              <w:rPr>
                <w:rFonts w:eastAsia="Times New Roman" w:cstheme="minorHAnsi"/>
                <w:b/>
                <w:bCs/>
              </w:rPr>
              <w:t>Financial Regulations</w:t>
            </w:r>
            <w:r w:rsidRPr="00C54FB1">
              <w:rPr>
                <w:rFonts w:eastAsia="Times New Roman" w:cstheme="minorHAnsi"/>
              </w:rPr>
              <w:t xml:space="preserve"> – Approved.</w:t>
            </w:r>
          </w:p>
          <w:p w14:paraId="0EC71B6C" w14:textId="4D0D5B93" w:rsidR="00C54FB1" w:rsidRPr="00C54FB1" w:rsidRDefault="00C54FB1" w:rsidP="00273C53">
            <w:pPr>
              <w:pStyle w:val="ListParagraph"/>
              <w:numPr>
                <w:ilvl w:val="0"/>
                <w:numId w:val="29"/>
              </w:numPr>
              <w:spacing w:after="0" w:line="240" w:lineRule="auto"/>
              <w:rPr>
                <w:rFonts w:eastAsia="Times New Roman" w:cstheme="minorHAnsi"/>
              </w:rPr>
            </w:pPr>
            <w:r w:rsidRPr="00C54FB1">
              <w:rPr>
                <w:rFonts w:eastAsia="Times New Roman" w:cstheme="minorHAnsi"/>
                <w:b/>
                <w:bCs/>
              </w:rPr>
              <w:t>Code of Conduct</w:t>
            </w:r>
            <w:r w:rsidRPr="00C54FB1">
              <w:rPr>
                <w:rFonts w:eastAsia="Times New Roman" w:cstheme="minorHAnsi"/>
              </w:rPr>
              <w:t xml:space="preserve"> – Approved.</w:t>
            </w:r>
          </w:p>
          <w:p w14:paraId="347FA211" w14:textId="735A5321" w:rsidR="0086722A" w:rsidRPr="00273C53" w:rsidRDefault="00C54FB1" w:rsidP="00291D4F">
            <w:pPr>
              <w:spacing w:after="0" w:line="240" w:lineRule="auto"/>
              <w:contextualSpacing/>
              <w:rPr>
                <w:rFonts w:eastAsia="Times New Roman" w:cstheme="minorHAnsi"/>
              </w:rPr>
            </w:pPr>
            <w:r w:rsidRPr="00C54FB1">
              <w:rPr>
                <w:rFonts w:eastAsia="Times New Roman" w:cstheme="minorHAnsi"/>
                <w:b/>
                <w:bCs/>
              </w:rPr>
              <w:t xml:space="preserve">Resolved: </w:t>
            </w:r>
            <w:r w:rsidRPr="00C54FB1">
              <w:rPr>
                <w:rFonts w:eastAsia="Times New Roman" w:cstheme="minorHAnsi"/>
              </w:rPr>
              <w:t>Any amendments to the Standing Orders to be sent to the Clerk before the next meeting.</w:t>
            </w:r>
          </w:p>
        </w:tc>
        <w:tc>
          <w:tcPr>
            <w:tcW w:w="993" w:type="dxa"/>
          </w:tcPr>
          <w:p w14:paraId="1CFB0DE1" w14:textId="77777777" w:rsidR="00E91BFA" w:rsidRPr="00291D4F" w:rsidRDefault="00E91BFA" w:rsidP="00C54FB1">
            <w:pPr>
              <w:widowControl w:val="0"/>
              <w:spacing w:after="0" w:line="240" w:lineRule="auto"/>
              <w:jc w:val="center"/>
              <w:rPr>
                <w:rFonts w:cstheme="minorHAnsi"/>
                <w:b/>
                <w:bCs/>
              </w:rPr>
            </w:pPr>
          </w:p>
          <w:p w14:paraId="2C9B375E" w14:textId="77777777" w:rsidR="00CD596F" w:rsidRPr="00291D4F" w:rsidRDefault="00CD596F" w:rsidP="00C54FB1">
            <w:pPr>
              <w:widowControl w:val="0"/>
              <w:spacing w:after="0" w:line="240" w:lineRule="auto"/>
              <w:jc w:val="center"/>
              <w:rPr>
                <w:rFonts w:cstheme="minorHAnsi"/>
                <w:b/>
                <w:bCs/>
              </w:rPr>
            </w:pPr>
          </w:p>
          <w:p w14:paraId="18AFABF1" w14:textId="77777777" w:rsidR="00CD596F" w:rsidRPr="00291D4F" w:rsidRDefault="00CD596F" w:rsidP="00C54FB1">
            <w:pPr>
              <w:widowControl w:val="0"/>
              <w:spacing w:after="0" w:line="240" w:lineRule="auto"/>
              <w:jc w:val="center"/>
              <w:rPr>
                <w:rFonts w:cstheme="minorHAnsi"/>
                <w:b/>
                <w:bCs/>
              </w:rPr>
            </w:pPr>
          </w:p>
          <w:p w14:paraId="627AB408" w14:textId="77777777" w:rsidR="00CD596F" w:rsidRPr="00291D4F" w:rsidRDefault="00CD596F" w:rsidP="00C54FB1">
            <w:pPr>
              <w:widowControl w:val="0"/>
              <w:spacing w:after="0" w:line="240" w:lineRule="auto"/>
              <w:jc w:val="center"/>
              <w:rPr>
                <w:rFonts w:cstheme="minorHAnsi"/>
                <w:b/>
                <w:bCs/>
              </w:rPr>
            </w:pPr>
          </w:p>
          <w:p w14:paraId="3F014A9D" w14:textId="77777777" w:rsidR="00CD596F" w:rsidRPr="00291D4F" w:rsidRDefault="00CD596F" w:rsidP="00C54FB1">
            <w:pPr>
              <w:widowControl w:val="0"/>
              <w:spacing w:after="0" w:line="240" w:lineRule="auto"/>
              <w:jc w:val="center"/>
              <w:rPr>
                <w:rFonts w:cstheme="minorHAnsi"/>
                <w:b/>
                <w:bCs/>
              </w:rPr>
            </w:pPr>
          </w:p>
          <w:p w14:paraId="1F7934DA" w14:textId="3D08FDC4" w:rsidR="00CD596F" w:rsidRPr="00291D4F" w:rsidRDefault="00C54FB1" w:rsidP="00C54FB1">
            <w:pPr>
              <w:widowControl w:val="0"/>
              <w:spacing w:after="0" w:line="240" w:lineRule="auto"/>
              <w:jc w:val="center"/>
              <w:rPr>
                <w:rFonts w:cstheme="minorHAnsi"/>
                <w:b/>
                <w:bCs/>
              </w:rPr>
            </w:pPr>
            <w:r>
              <w:rPr>
                <w:rFonts w:cstheme="minorHAnsi"/>
                <w:b/>
                <w:bCs/>
              </w:rPr>
              <w:t>KB/MT</w:t>
            </w:r>
          </w:p>
        </w:tc>
      </w:tr>
      <w:tr w:rsidR="00800823" w14:paraId="7B5652CA" w14:textId="77777777" w:rsidTr="006F65A8">
        <w:tc>
          <w:tcPr>
            <w:tcW w:w="675" w:type="dxa"/>
          </w:tcPr>
          <w:p w14:paraId="52701C03" w14:textId="77777777" w:rsidR="00800823" w:rsidRPr="003307A9" w:rsidRDefault="00800823" w:rsidP="00291D4F">
            <w:pPr>
              <w:pStyle w:val="ListParagraph"/>
              <w:widowControl w:val="0"/>
              <w:numPr>
                <w:ilvl w:val="0"/>
                <w:numId w:val="5"/>
              </w:numPr>
              <w:spacing w:after="0" w:line="240" w:lineRule="auto"/>
              <w:jc w:val="right"/>
              <w:rPr>
                <w:rFonts w:eastAsia="Calibri"/>
              </w:rPr>
            </w:pPr>
          </w:p>
        </w:tc>
        <w:tc>
          <w:tcPr>
            <w:tcW w:w="7825" w:type="dxa"/>
          </w:tcPr>
          <w:p w14:paraId="31EF848B" w14:textId="092961BC" w:rsidR="00800823" w:rsidRPr="00291D4F" w:rsidRDefault="00273C53" w:rsidP="00291D4F">
            <w:pPr>
              <w:spacing w:after="0" w:line="240" w:lineRule="auto"/>
              <w:rPr>
                <w:rFonts w:eastAsia="Times New Roman" w:cstheme="minorHAnsi"/>
                <w:b/>
                <w:bCs/>
              </w:rPr>
            </w:pPr>
            <w:r w:rsidRPr="00273C53">
              <w:rPr>
                <w:rFonts w:eastAsia="Times New Roman" w:cstheme="minorHAnsi"/>
                <w:b/>
                <w:bCs/>
              </w:rPr>
              <w:t xml:space="preserve">Section 119 Highways Act 1980 Public Path Order HAM-2022-15-DO – </w:t>
            </w:r>
            <w:r w:rsidRPr="00273C53">
              <w:rPr>
                <w:rFonts w:eastAsia="Times New Roman" w:cstheme="minorHAnsi"/>
              </w:rPr>
              <w:t>Consultation to divert public footpath 10.8/6 at Hill House Farm, Appleton Wiske, due to health and safety concerns. A walk of the new route will be arranged, hopefully with the landowner.</w:t>
            </w:r>
          </w:p>
        </w:tc>
        <w:tc>
          <w:tcPr>
            <w:tcW w:w="993" w:type="dxa"/>
          </w:tcPr>
          <w:p w14:paraId="24FDAFC8" w14:textId="77777777" w:rsidR="00800823" w:rsidRPr="00291D4F" w:rsidRDefault="00800823" w:rsidP="00C54FB1">
            <w:pPr>
              <w:widowControl w:val="0"/>
              <w:spacing w:after="0" w:line="240" w:lineRule="auto"/>
              <w:jc w:val="center"/>
              <w:rPr>
                <w:rFonts w:cstheme="minorHAnsi"/>
              </w:rPr>
            </w:pPr>
          </w:p>
          <w:p w14:paraId="36CC1DE5" w14:textId="77777777" w:rsidR="007309EE" w:rsidRPr="00291D4F" w:rsidRDefault="007309EE" w:rsidP="00C54FB1">
            <w:pPr>
              <w:widowControl w:val="0"/>
              <w:spacing w:after="0" w:line="240" w:lineRule="auto"/>
              <w:jc w:val="center"/>
              <w:rPr>
                <w:rFonts w:cstheme="minorHAnsi"/>
              </w:rPr>
            </w:pPr>
          </w:p>
          <w:p w14:paraId="4CBCA016" w14:textId="0646CFDB" w:rsidR="007309EE" w:rsidRPr="00291D4F" w:rsidRDefault="00273C53" w:rsidP="00C54FB1">
            <w:pPr>
              <w:widowControl w:val="0"/>
              <w:spacing w:after="0" w:line="240" w:lineRule="auto"/>
              <w:jc w:val="center"/>
              <w:rPr>
                <w:rFonts w:cstheme="minorHAnsi"/>
                <w:b/>
                <w:bCs/>
              </w:rPr>
            </w:pPr>
            <w:r>
              <w:rPr>
                <w:rFonts w:cstheme="minorHAnsi"/>
                <w:b/>
                <w:bCs/>
              </w:rPr>
              <w:t>KB</w:t>
            </w:r>
          </w:p>
        </w:tc>
      </w:tr>
      <w:tr w:rsidR="00626013" w14:paraId="722BA93D" w14:textId="77777777" w:rsidTr="006F65A8">
        <w:tc>
          <w:tcPr>
            <w:tcW w:w="675" w:type="dxa"/>
          </w:tcPr>
          <w:p w14:paraId="2C4655A7" w14:textId="77777777" w:rsidR="00626013" w:rsidRPr="003307A9" w:rsidRDefault="00626013" w:rsidP="00291D4F">
            <w:pPr>
              <w:pStyle w:val="ListParagraph"/>
              <w:widowControl w:val="0"/>
              <w:numPr>
                <w:ilvl w:val="0"/>
                <w:numId w:val="5"/>
              </w:numPr>
              <w:spacing w:after="0" w:line="240" w:lineRule="auto"/>
              <w:jc w:val="right"/>
              <w:rPr>
                <w:rFonts w:eastAsia="Calibri"/>
              </w:rPr>
            </w:pPr>
          </w:p>
        </w:tc>
        <w:tc>
          <w:tcPr>
            <w:tcW w:w="7825" w:type="dxa"/>
          </w:tcPr>
          <w:p w14:paraId="2ACFFFBA" w14:textId="77777777" w:rsidR="00273C53" w:rsidRDefault="00273C53" w:rsidP="00273C53">
            <w:pPr>
              <w:spacing w:after="0" w:line="240" w:lineRule="auto"/>
              <w:contextualSpacing/>
              <w:rPr>
                <w:rStyle w:val="Strong"/>
                <w:rFonts w:cstheme="minorHAnsi"/>
              </w:rPr>
            </w:pPr>
            <w:r w:rsidRPr="00273C53">
              <w:rPr>
                <w:rStyle w:val="Strong"/>
                <w:rFonts w:cstheme="minorHAnsi"/>
              </w:rPr>
              <w:t>Hornby Road Footpath</w:t>
            </w:r>
            <w:r>
              <w:rPr>
                <w:rStyle w:val="Strong"/>
                <w:rFonts w:cstheme="minorHAnsi"/>
              </w:rPr>
              <w:t xml:space="preserve">: </w:t>
            </w:r>
          </w:p>
          <w:p w14:paraId="20503B11" w14:textId="0258FC34" w:rsidR="00273C53" w:rsidRPr="00273C53" w:rsidRDefault="00273C53" w:rsidP="00273C53">
            <w:pPr>
              <w:spacing w:after="0" w:line="240" w:lineRule="auto"/>
              <w:contextualSpacing/>
              <w:rPr>
                <w:rStyle w:val="Strong"/>
                <w:rFonts w:cstheme="minorHAnsi"/>
                <w:b w:val="0"/>
                <w:bCs w:val="0"/>
              </w:rPr>
            </w:pPr>
            <w:r w:rsidRPr="00273C53">
              <w:rPr>
                <w:rStyle w:val="Strong"/>
                <w:rFonts w:cstheme="minorHAnsi"/>
                <w:b w:val="0"/>
                <w:bCs w:val="0"/>
              </w:rPr>
              <w:t xml:space="preserve">Consideration of the notice extending the closure of the footpath until 24th January 2026. Discussion on whether the Parish Council can engage its own contractor for repairs. A price should be obtained before </w:t>
            </w:r>
            <w:proofErr w:type="gramStart"/>
            <w:r w:rsidRPr="00273C53">
              <w:rPr>
                <w:rStyle w:val="Strong"/>
                <w:rFonts w:cstheme="minorHAnsi"/>
                <w:b w:val="0"/>
                <w:bCs w:val="0"/>
              </w:rPr>
              <w:t>making a decision</w:t>
            </w:r>
            <w:proofErr w:type="gramEnd"/>
            <w:r w:rsidRPr="00273C53">
              <w:rPr>
                <w:rStyle w:val="Strong"/>
                <w:rFonts w:cstheme="minorHAnsi"/>
                <w:b w:val="0"/>
                <w:bCs w:val="0"/>
              </w:rPr>
              <w:t>. Exploration of an alternative route also to be considered.</w:t>
            </w:r>
          </w:p>
          <w:p w14:paraId="2150A3D6" w14:textId="36EC166D" w:rsidR="00205F14" w:rsidRPr="00291D4F" w:rsidRDefault="00273C53" w:rsidP="00273C53">
            <w:pPr>
              <w:spacing w:after="0" w:line="240" w:lineRule="auto"/>
              <w:contextualSpacing/>
              <w:rPr>
                <w:rFonts w:cstheme="minorHAnsi"/>
                <w:b/>
                <w:bCs/>
              </w:rPr>
            </w:pPr>
            <w:r w:rsidRPr="00273C53">
              <w:rPr>
                <w:rStyle w:val="Strong"/>
                <w:rFonts w:cstheme="minorHAnsi"/>
                <w:b w:val="0"/>
                <w:bCs w:val="0"/>
              </w:rPr>
              <w:t xml:space="preserve">Resolved: </w:t>
            </w:r>
            <w:r>
              <w:rPr>
                <w:rStyle w:val="Strong"/>
                <w:rFonts w:cstheme="minorHAnsi"/>
                <w:b w:val="0"/>
                <w:bCs w:val="0"/>
              </w:rPr>
              <w:t>Cllr KB</w:t>
            </w:r>
            <w:r w:rsidRPr="00273C53">
              <w:rPr>
                <w:rStyle w:val="Strong"/>
                <w:rFonts w:cstheme="minorHAnsi"/>
                <w:b w:val="0"/>
                <w:bCs w:val="0"/>
              </w:rPr>
              <w:t xml:space="preserve"> to draft a letter regarding these points.</w:t>
            </w:r>
          </w:p>
        </w:tc>
        <w:tc>
          <w:tcPr>
            <w:tcW w:w="993" w:type="dxa"/>
          </w:tcPr>
          <w:p w14:paraId="6FA405DF" w14:textId="77777777" w:rsidR="00626013" w:rsidRPr="00291D4F" w:rsidRDefault="00626013" w:rsidP="00C54FB1">
            <w:pPr>
              <w:widowControl w:val="0"/>
              <w:spacing w:after="0" w:line="240" w:lineRule="auto"/>
              <w:jc w:val="center"/>
              <w:rPr>
                <w:rFonts w:cstheme="minorHAnsi"/>
              </w:rPr>
            </w:pPr>
          </w:p>
          <w:p w14:paraId="488BC9F9" w14:textId="207C1F6E" w:rsidR="002F1277" w:rsidRPr="00291D4F" w:rsidRDefault="002F1277" w:rsidP="00C54FB1">
            <w:pPr>
              <w:widowControl w:val="0"/>
              <w:spacing w:after="0" w:line="240" w:lineRule="auto"/>
              <w:jc w:val="center"/>
              <w:rPr>
                <w:rFonts w:cstheme="minorHAnsi"/>
                <w:b/>
                <w:bCs/>
              </w:rPr>
            </w:pPr>
          </w:p>
          <w:p w14:paraId="68083716" w14:textId="77777777" w:rsidR="00A2423C" w:rsidRDefault="00A2423C" w:rsidP="00C54FB1">
            <w:pPr>
              <w:widowControl w:val="0"/>
              <w:spacing w:after="0" w:line="240" w:lineRule="auto"/>
              <w:jc w:val="center"/>
              <w:rPr>
                <w:rFonts w:cstheme="minorHAnsi"/>
                <w:b/>
                <w:bCs/>
              </w:rPr>
            </w:pPr>
          </w:p>
          <w:p w14:paraId="01EB65F6" w14:textId="77777777" w:rsidR="00B442A8" w:rsidRDefault="00B442A8" w:rsidP="00C54FB1">
            <w:pPr>
              <w:widowControl w:val="0"/>
              <w:spacing w:after="0" w:line="240" w:lineRule="auto"/>
              <w:jc w:val="center"/>
              <w:rPr>
                <w:rFonts w:cstheme="minorHAnsi"/>
                <w:b/>
                <w:bCs/>
              </w:rPr>
            </w:pPr>
          </w:p>
          <w:p w14:paraId="597D63BB" w14:textId="77777777" w:rsidR="002F1277" w:rsidRPr="00291D4F" w:rsidRDefault="002F1277" w:rsidP="00C54FB1">
            <w:pPr>
              <w:widowControl w:val="0"/>
              <w:spacing w:after="0" w:line="240" w:lineRule="auto"/>
              <w:jc w:val="center"/>
              <w:rPr>
                <w:rFonts w:cstheme="minorHAnsi"/>
                <w:b/>
                <w:bCs/>
              </w:rPr>
            </w:pPr>
          </w:p>
          <w:p w14:paraId="2DAA1D1D" w14:textId="41364718" w:rsidR="00C40DC1" w:rsidRPr="00291D4F" w:rsidRDefault="00C40DC1" w:rsidP="00C54FB1">
            <w:pPr>
              <w:widowControl w:val="0"/>
              <w:spacing w:after="0" w:line="240" w:lineRule="auto"/>
              <w:jc w:val="center"/>
              <w:rPr>
                <w:rFonts w:cstheme="minorHAnsi"/>
              </w:rPr>
            </w:pPr>
            <w:r w:rsidRPr="00291D4F">
              <w:rPr>
                <w:rFonts w:cstheme="minorHAnsi"/>
                <w:b/>
                <w:bCs/>
              </w:rPr>
              <w:t>KB</w:t>
            </w:r>
          </w:p>
        </w:tc>
      </w:tr>
      <w:tr w:rsidR="002F1277" w14:paraId="5CB21A4B" w14:textId="77777777" w:rsidTr="006F65A8">
        <w:tc>
          <w:tcPr>
            <w:tcW w:w="675" w:type="dxa"/>
          </w:tcPr>
          <w:p w14:paraId="4AF55847" w14:textId="77777777" w:rsidR="002F1277" w:rsidRPr="003307A9" w:rsidRDefault="002F1277" w:rsidP="00291D4F">
            <w:pPr>
              <w:pStyle w:val="ListParagraph"/>
              <w:widowControl w:val="0"/>
              <w:numPr>
                <w:ilvl w:val="0"/>
                <w:numId w:val="5"/>
              </w:numPr>
              <w:spacing w:after="0" w:line="240" w:lineRule="auto"/>
              <w:jc w:val="right"/>
              <w:rPr>
                <w:rFonts w:eastAsia="Calibri"/>
              </w:rPr>
            </w:pPr>
          </w:p>
        </w:tc>
        <w:tc>
          <w:tcPr>
            <w:tcW w:w="7825" w:type="dxa"/>
          </w:tcPr>
          <w:p w14:paraId="3494ADF1" w14:textId="35C5710C" w:rsidR="00273C53" w:rsidRPr="00273C53" w:rsidRDefault="00273C53" w:rsidP="00273C53">
            <w:pPr>
              <w:spacing w:after="0" w:line="240" w:lineRule="auto"/>
              <w:contextualSpacing/>
              <w:rPr>
                <w:rStyle w:val="Strong"/>
                <w:rFonts w:cstheme="minorHAnsi"/>
              </w:rPr>
            </w:pPr>
            <w:r w:rsidRPr="00273C53">
              <w:rPr>
                <w:rStyle w:val="Strong"/>
                <w:rFonts w:cstheme="minorHAnsi"/>
              </w:rPr>
              <w:t xml:space="preserve">Grass Cutting Tender </w:t>
            </w:r>
            <w:r>
              <w:rPr>
                <w:rStyle w:val="Strong"/>
                <w:rFonts w:cstheme="minorHAnsi"/>
              </w:rPr>
              <w:t xml:space="preserve">- </w:t>
            </w:r>
            <w:r w:rsidRPr="00273C53">
              <w:rPr>
                <w:rStyle w:val="Strong"/>
                <w:rFonts w:cstheme="minorHAnsi"/>
              </w:rPr>
              <w:t>Consideration of applications and agreement on a contractor:</w:t>
            </w:r>
          </w:p>
          <w:p w14:paraId="1AFB6F23" w14:textId="3AC94867" w:rsidR="00273C53" w:rsidRPr="00273C53" w:rsidRDefault="00273C53" w:rsidP="00273C53">
            <w:pPr>
              <w:spacing w:after="0" w:line="240" w:lineRule="auto"/>
              <w:contextualSpacing/>
              <w:rPr>
                <w:rStyle w:val="Strong"/>
                <w:rFonts w:cstheme="minorHAnsi"/>
                <w:b w:val="0"/>
                <w:bCs w:val="0"/>
              </w:rPr>
            </w:pPr>
            <w:r w:rsidRPr="00273C53">
              <w:rPr>
                <w:rStyle w:val="Strong"/>
                <w:rFonts w:cstheme="minorHAnsi"/>
                <w:b w:val="0"/>
                <w:bCs w:val="0"/>
              </w:rPr>
              <w:lastRenderedPageBreak/>
              <w:t>PT Landscapes</w:t>
            </w:r>
            <w:r>
              <w:rPr>
                <w:rStyle w:val="Strong"/>
                <w:rFonts w:cstheme="minorHAnsi"/>
                <w:b w:val="0"/>
                <w:bCs w:val="0"/>
              </w:rPr>
              <w:t xml:space="preserve"> were the s</w:t>
            </w:r>
            <w:r w:rsidRPr="00273C53">
              <w:rPr>
                <w:rStyle w:val="Strong"/>
                <w:rFonts w:cstheme="minorHAnsi"/>
                <w:b w:val="0"/>
                <w:bCs w:val="0"/>
              </w:rPr>
              <w:t>uccessful bidder</w:t>
            </w:r>
            <w:r>
              <w:rPr>
                <w:rStyle w:val="Strong"/>
                <w:rFonts w:cstheme="minorHAnsi"/>
                <w:b w:val="0"/>
                <w:bCs w:val="0"/>
              </w:rPr>
              <w:t>. The Parish Council</w:t>
            </w:r>
            <w:r w:rsidRPr="00273C53">
              <w:rPr>
                <w:rStyle w:val="Strong"/>
                <w:rFonts w:cstheme="minorHAnsi"/>
                <w:b w:val="0"/>
                <w:bCs w:val="0"/>
              </w:rPr>
              <w:t xml:space="preserve"> may request additional </w:t>
            </w:r>
            <w:r>
              <w:rPr>
                <w:rStyle w:val="Strong"/>
                <w:rFonts w:cstheme="minorHAnsi"/>
                <w:b w:val="0"/>
                <w:bCs w:val="0"/>
              </w:rPr>
              <w:t>grass collections and c</w:t>
            </w:r>
            <w:r w:rsidRPr="00273C53">
              <w:rPr>
                <w:rStyle w:val="Strong"/>
                <w:rFonts w:cstheme="minorHAnsi"/>
                <w:b w:val="0"/>
                <w:bCs w:val="0"/>
              </w:rPr>
              <w:t xml:space="preserve">larification </w:t>
            </w:r>
            <w:r>
              <w:rPr>
                <w:rStyle w:val="Strong"/>
                <w:rFonts w:cstheme="minorHAnsi"/>
                <w:b w:val="0"/>
                <w:bCs w:val="0"/>
              </w:rPr>
              <w:t xml:space="preserve">is </w:t>
            </w:r>
            <w:r w:rsidRPr="00273C53">
              <w:rPr>
                <w:rStyle w:val="Strong"/>
                <w:rFonts w:cstheme="minorHAnsi"/>
                <w:b w:val="0"/>
                <w:bCs w:val="0"/>
              </w:rPr>
              <w:t xml:space="preserve">needed on notice required for </w:t>
            </w:r>
            <w:r>
              <w:rPr>
                <w:rStyle w:val="Strong"/>
                <w:rFonts w:cstheme="minorHAnsi"/>
                <w:b w:val="0"/>
                <w:bCs w:val="0"/>
              </w:rPr>
              <w:t>this.</w:t>
            </w:r>
          </w:p>
          <w:p w14:paraId="414883DE" w14:textId="0F36BC55" w:rsidR="002F1277" w:rsidRPr="00291D4F" w:rsidRDefault="00273C53" w:rsidP="00273C53">
            <w:pPr>
              <w:spacing w:after="0" w:line="240" w:lineRule="auto"/>
              <w:contextualSpacing/>
              <w:rPr>
                <w:rFonts w:eastAsia="Times New Roman" w:cstheme="minorHAnsi"/>
                <w:b/>
                <w:bCs/>
              </w:rPr>
            </w:pPr>
            <w:r w:rsidRPr="00273C53">
              <w:rPr>
                <w:rStyle w:val="Strong"/>
                <w:rFonts w:cstheme="minorHAnsi"/>
              </w:rPr>
              <w:t xml:space="preserve">Resolved: </w:t>
            </w:r>
            <w:r w:rsidRPr="00273C53">
              <w:rPr>
                <w:rStyle w:val="Strong"/>
                <w:rFonts w:cstheme="minorHAnsi"/>
                <w:b w:val="0"/>
                <w:bCs w:val="0"/>
              </w:rPr>
              <w:t xml:space="preserve">PT Landscapes to be appointed as the contractor, with further discussions on additional </w:t>
            </w:r>
            <w:r>
              <w:rPr>
                <w:rStyle w:val="Strong"/>
                <w:rFonts w:cstheme="minorHAnsi"/>
                <w:b w:val="0"/>
                <w:bCs w:val="0"/>
              </w:rPr>
              <w:t>collections</w:t>
            </w:r>
            <w:r w:rsidRPr="00273C53">
              <w:rPr>
                <w:rStyle w:val="Strong"/>
                <w:rFonts w:cstheme="minorHAnsi"/>
                <w:b w:val="0"/>
                <w:bCs w:val="0"/>
              </w:rPr>
              <w:t xml:space="preserve"> and notice period.</w:t>
            </w:r>
          </w:p>
        </w:tc>
        <w:tc>
          <w:tcPr>
            <w:tcW w:w="993" w:type="dxa"/>
          </w:tcPr>
          <w:p w14:paraId="50A0A671" w14:textId="77777777" w:rsidR="002F1277" w:rsidRPr="00291D4F" w:rsidRDefault="002F1277" w:rsidP="00C54FB1">
            <w:pPr>
              <w:widowControl w:val="0"/>
              <w:spacing w:after="0" w:line="240" w:lineRule="auto"/>
              <w:jc w:val="center"/>
              <w:rPr>
                <w:rFonts w:cstheme="minorHAnsi"/>
              </w:rPr>
            </w:pPr>
          </w:p>
          <w:p w14:paraId="677C124C" w14:textId="77777777" w:rsidR="00E42D7F" w:rsidRDefault="00E42D7F" w:rsidP="00C54FB1">
            <w:pPr>
              <w:widowControl w:val="0"/>
              <w:spacing w:after="0" w:line="240" w:lineRule="auto"/>
              <w:jc w:val="center"/>
              <w:rPr>
                <w:rFonts w:cstheme="minorHAnsi"/>
                <w:b/>
                <w:bCs/>
              </w:rPr>
            </w:pPr>
          </w:p>
          <w:p w14:paraId="54972DF9" w14:textId="77777777" w:rsidR="002B2E89" w:rsidRDefault="002B2E89" w:rsidP="00C54FB1">
            <w:pPr>
              <w:widowControl w:val="0"/>
              <w:spacing w:after="0" w:line="240" w:lineRule="auto"/>
              <w:jc w:val="center"/>
              <w:rPr>
                <w:rFonts w:cstheme="minorHAnsi"/>
                <w:b/>
                <w:bCs/>
              </w:rPr>
            </w:pPr>
          </w:p>
          <w:p w14:paraId="0A1F5946" w14:textId="77777777" w:rsidR="002B2E89" w:rsidRDefault="002B2E89" w:rsidP="00C54FB1">
            <w:pPr>
              <w:widowControl w:val="0"/>
              <w:spacing w:after="0" w:line="240" w:lineRule="auto"/>
              <w:jc w:val="center"/>
              <w:rPr>
                <w:rFonts w:cstheme="minorHAnsi"/>
                <w:b/>
                <w:bCs/>
              </w:rPr>
            </w:pPr>
          </w:p>
          <w:p w14:paraId="633039E4" w14:textId="77777777" w:rsidR="002B2E89" w:rsidRDefault="002B2E89" w:rsidP="00C54FB1">
            <w:pPr>
              <w:widowControl w:val="0"/>
              <w:spacing w:after="0" w:line="240" w:lineRule="auto"/>
              <w:jc w:val="center"/>
              <w:rPr>
                <w:rFonts w:cstheme="minorHAnsi"/>
                <w:b/>
                <w:bCs/>
              </w:rPr>
            </w:pPr>
          </w:p>
          <w:p w14:paraId="15F7C0F4" w14:textId="78939D7A" w:rsidR="002B2E89" w:rsidRPr="00291D4F" w:rsidRDefault="002B2E89" w:rsidP="00C54FB1">
            <w:pPr>
              <w:widowControl w:val="0"/>
              <w:spacing w:after="0" w:line="240" w:lineRule="auto"/>
              <w:jc w:val="center"/>
              <w:rPr>
                <w:rFonts w:cstheme="minorHAnsi"/>
                <w:b/>
                <w:bCs/>
              </w:rPr>
            </w:pPr>
            <w:r>
              <w:rPr>
                <w:rFonts w:cstheme="minorHAnsi"/>
                <w:b/>
                <w:bCs/>
              </w:rPr>
              <w:t>MT</w:t>
            </w:r>
          </w:p>
        </w:tc>
      </w:tr>
      <w:tr w:rsidR="00CD520B" w14:paraId="21A5E92B" w14:textId="77777777" w:rsidTr="006F65A8">
        <w:tc>
          <w:tcPr>
            <w:tcW w:w="675" w:type="dxa"/>
          </w:tcPr>
          <w:p w14:paraId="3E093E4C" w14:textId="77777777" w:rsidR="00CD520B" w:rsidRPr="003307A9" w:rsidRDefault="00CD520B" w:rsidP="00291D4F">
            <w:pPr>
              <w:pStyle w:val="ListParagraph"/>
              <w:widowControl w:val="0"/>
              <w:numPr>
                <w:ilvl w:val="0"/>
                <w:numId w:val="5"/>
              </w:numPr>
              <w:spacing w:after="0" w:line="240" w:lineRule="auto"/>
              <w:jc w:val="right"/>
              <w:rPr>
                <w:rFonts w:eastAsia="Calibri"/>
              </w:rPr>
            </w:pPr>
          </w:p>
        </w:tc>
        <w:tc>
          <w:tcPr>
            <w:tcW w:w="7825" w:type="dxa"/>
          </w:tcPr>
          <w:p w14:paraId="588622B7" w14:textId="77777777" w:rsidR="00273C53" w:rsidRDefault="00273C53" w:rsidP="00273C53">
            <w:pPr>
              <w:spacing w:after="0" w:line="240" w:lineRule="auto"/>
              <w:contextualSpacing/>
              <w:rPr>
                <w:rStyle w:val="Strong"/>
                <w:rFonts w:cstheme="minorHAnsi"/>
              </w:rPr>
            </w:pPr>
            <w:r w:rsidRPr="00273C53">
              <w:rPr>
                <w:rStyle w:val="Strong"/>
                <w:rFonts w:cstheme="minorHAnsi"/>
              </w:rPr>
              <w:t>Resilience Planning – Version 1 for approval.</w:t>
            </w:r>
          </w:p>
          <w:p w14:paraId="0955A139" w14:textId="06ECC270" w:rsidR="002B2E89" w:rsidRPr="002B2E89" w:rsidRDefault="002B2E89" w:rsidP="002B2E89">
            <w:pPr>
              <w:spacing w:after="0" w:line="240" w:lineRule="auto"/>
              <w:contextualSpacing/>
              <w:rPr>
                <w:rFonts w:cstheme="minorHAnsi"/>
              </w:rPr>
            </w:pPr>
            <w:r w:rsidRPr="002B2E89">
              <w:rPr>
                <w:rFonts w:cstheme="minorHAnsi"/>
              </w:rPr>
              <w:t>More time needed for approval. This will be discussed at the next meeting, and once approved, it will be kept within the Parish Council for distribution.</w:t>
            </w:r>
          </w:p>
          <w:p w14:paraId="03A7C374" w14:textId="43EC090C" w:rsidR="00CD520B" w:rsidRPr="00291D4F" w:rsidRDefault="002B2E89" w:rsidP="002B2E89">
            <w:pPr>
              <w:spacing w:after="0" w:line="240" w:lineRule="auto"/>
              <w:contextualSpacing/>
              <w:rPr>
                <w:rStyle w:val="Strong"/>
                <w:rFonts w:cstheme="minorHAnsi"/>
                <w:b w:val="0"/>
                <w:bCs w:val="0"/>
              </w:rPr>
            </w:pPr>
            <w:r w:rsidRPr="002B2E89">
              <w:rPr>
                <w:rFonts w:cstheme="minorHAnsi"/>
                <w:b/>
                <w:bCs/>
              </w:rPr>
              <w:t>Resolved:</w:t>
            </w:r>
            <w:r w:rsidRPr="002B2E89">
              <w:rPr>
                <w:rFonts w:cstheme="minorHAnsi"/>
              </w:rPr>
              <w:t xml:space="preserve"> To approve Version 1 of the Resilience Planning document for internal distribution within the Parish Council once approved.</w:t>
            </w:r>
          </w:p>
        </w:tc>
        <w:tc>
          <w:tcPr>
            <w:tcW w:w="993" w:type="dxa"/>
          </w:tcPr>
          <w:p w14:paraId="6573029D" w14:textId="77777777" w:rsidR="00CD520B" w:rsidRDefault="00CD520B" w:rsidP="00C54FB1">
            <w:pPr>
              <w:widowControl w:val="0"/>
              <w:spacing w:after="0" w:line="240" w:lineRule="auto"/>
              <w:jc w:val="center"/>
              <w:rPr>
                <w:rFonts w:cstheme="minorHAnsi"/>
              </w:rPr>
            </w:pPr>
          </w:p>
          <w:p w14:paraId="6C99A777" w14:textId="77777777" w:rsidR="002B2E89" w:rsidRDefault="002B2E89" w:rsidP="00C54FB1">
            <w:pPr>
              <w:widowControl w:val="0"/>
              <w:spacing w:after="0" w:line="240" w:lineRule="auto"/>
              <w:jc w:val="center"/>
              <w:rPr>
                <w:rFonts w:cstheme="minorHAnsi"/>
              </w:rPr>
            </w:pPr>
          </w:p>
          <w:p w14:paraId="5531A76A" w14:textId="77777777" w:rsidR="002B2E89" w:rsidRDefault="002B2E89" w:rsidP="00C54FB1">
            <w:pPr>
              <w:widowControl w:val="0"/>
              <w:spacing w:after="0" w:line="240" w:lineRule="auto"/>
              <w:jc w:val="center"/>
              <w:rPr>
                <w:rFonts w:cstheme="minorHAnsi"/>
              </w:rPr>
            </w:pPr>
          </w:p>
          <w:p w14:paraId="5FC79B56" w14:textId="77777777" w:rsidR="002B2E89" w:rsidRDefault="002B2E89" w:rsidP="00C54FB1">
            <w:pPr>
              <w:widowControl w:val="0"/>
              <w:spacing w:after="0" w:line="240" w:lineRule="auto"/>
              <w:jc w:val="center"/>
              <w:rPr>
                <w:rFonts w:cstheme="minorHAnsi"/>
              </w:rPr>
            </w:pPr>
          </w:p>
          <w:p w14:paraId="5601E473" w14:textId="7D87FD50" w:rsidR="002B2E89" w:rsidRPr="002B2E89" w:rsidRDefault="002B2E89" w:rsidP="00C54FB1">
            <w:pPr>
              <w:widowControl w:val="0"/>
              <w:spacing w:after="0" w:line="240" w:lineRule="auto"/>
              <w:jc w:val="center"/>
              <w:rPr>
                <w:rFonts w:cstheme="minorHAnsi"/>
                <w:b/>
                <w:bCs/>
              </w:rPr>
            </w:pPr>
            <w:r w:rsidRPr="002B2E89">
              <w:rPr>
                <w:rFonts w:cstheme="minorHAnsi"/>
                <w:b/>
                <w:bCs/>
              </w:rPr>
              <w:t>KB</w:t>
            </w:r>
          </w:p>
        </w:tc>
      </w:tr>
      <w:tr w:rsidR="0087304A" w14:paraId="437C23FF" w14:textId="77777777" w:rsidTr="00FB7D46">
        <w:tc>
          <w:tcPr>
            <w:tcW w:w="675" w:type="dxa"/>
            <w:shd w:val="clear" w:color="auto" w:fill="F2F2F2" w:themeFill="background1" w:themeFillShade="F2"/>
          </w:tcPr>
          <w:p w14:paraId="718EDFC9" w14:textId="1E527B32" w:rsidR="0087304A" w:rsidRPr="00117AA5" w:rsidRDefault="0087304A" w:rsidP="00291D4F">
            <w:pPr>
              <w:widowControl w:val="0"/>
              <w:spacing w:after="0" w:line="240" w:lineRule="auto"/>
              <w:rPr>
                <w:rFonts w:eastAsia="Calibri"/>
                <w:b/>
                <w:bCs/>
              </w:rPr>
            </w:pPr>
            <w:r>
              <w:rPr>
                <w:rFonts w:eastAsia="Calibri"/>
                <w:b/>
                <w:bCs/>
              </w:rPr>
              <w:t>8</w:t>
            </w:r>
          </w:p>
        </w:tc>
        <w:tc>
          <w:tcPr>
            <w:tcW w:w="8818" w:type="dxa"/>
            <w:gridSpan w:val="2"/>
            <w:shd w:val="clear" w:color="auto" w:fill="F2F2F2" w:themeFill="background1" w:themeFillShade="F2"/>
          </w:tcPr>
          <w:p w14:paraId="64CDBA97" w14:textId="26E085EB" w:rsidR="0087304A" w:rsidRPr="00291D4F" w:rsidRDefault="0087304A" w:rsidP="00C54FB1">
            <w:pPr>
              <w:widowControl w:val="0"/>
              <w:spacing w:after="0" w:line="240" w:lineRule="auto"/>
              <w:jc w:val="center"/>
              <w:rPr>
                <w:rFonts w:cstheme="minorHAnsi"/>
              </w:rPr>
            </w:pPr>
            <w:r w:rsidRPr="00291D4F">
              <w:rPr>
                <w:rFonts w:cstheme="minorHAnsi"/>
                <w:b/>
                <w:bCs/>
              </w:rPr>
              <w:t>Correspondence:</w:t>
            </w:r>
          </w:p>
        </w:tc>
      </w:tr>
      <w:tr w:rsidR="00B62018" w14:paraId="3B886675" w14:textId="77777777" w:rsidTr="00C63156">
        <w:tc>
          <w:tcPr>
            <w:tcW w:w="675" w:type="dxa"/>
            <w:shd w:val="clear" w:color="auto" w:fill="FFFFFF" w:themeFill="background1"/>
          </w:tcPr>
          <w:p w14:paraId="4CAFAA0F" w14:textId="5D4D01E8" w:rsidR="00B62018" w:rsidRPr="002B2E89" w:rsidRDefault="00B62018" w:rsidP="002B2E89">
            <w:pPr>
              <w:pStyle w:val="ListParagraph"/>
              <w:widowControl w:val="0"/>
              <w:numPr>
                <w:ilvl w:val="0"/>
                <w:numId w:val="30"/>
              </w:numPr>
              <w:spacing w:after="0" w:line="240" w:lineRule="auto"/>
              <w:rPr>
                <w:rFonts w:ascii="Calibri" w:hAnsi="Calibri"/>
                <w:b/>
                <w:bCs/>
              </w:rPr>
            </w:pPr>
          </w:p>
        </w:tc>
        <w:tc>
          <w:tcPr>
            <w:tcW w:w="7825" w:type="dxa"/>
          </w:tcPr>
          <w:p w14:paraId="67C42A79" w14:textId="77777777" w:rsidR="002B2E89" w:rsidRPr="002B2E89" w:rsidRDefault="002B2E89" w:rsidP="002B2E89">
            <w:pPr>
              <w:widowControl w:val="0"/>
              <w:spacing w:after="0" w:line="240" w:lineRule="auto"/>
              <w:rPr>
                <w:rFonts w:cstheme="minorHAnsi"/>
              </w:rPr>
            </w:pPr>
            <w:r w:rsidRPr="002B2E89">
              <w:rPr>
                <w:rFonts w:cstheme="minorHAnsi"/>
                <w:b/>
                <w:bCs/>
              </w:rPr>
              <w:t>Appleton Wiske Village Trust (AWVT):</w:t>
            </w:r>
            <w:r w:rsidRPr="002B2E89">
              <w:rPr>
                <w:rFonts w:cstheme="minorHAnsi"/>
              </w:rPr>
              <w:t xml:space="preserve"> Request for the cost of the Planning and Building Control Application for the Post Office/Shop project. If the Parish Council applies on their behalf, the cost will be reduced. AWVT will prepare and send the application to the Parish Council, who will cover the cost, approximately £600.</w:t>
            </w:r>
          </w:p>
          <w:p w14:paraId="0A1BD838" w14:textId="3957F80A" w:rsidR="00A2423C" w:rsidRPr="00291D4F" w:rsidRDefault="002B2E89" w:rsidP="002B2E89">
            <w:pPr>
              <w:widowControl w:val="0"/>
              <w:spacing w:after="0" w:line="240" w:lineRule="auto"/>
              <w:rPr>
                <w:rFonts w:cstheme="minorHAnsi"/>
              </w:rPr>
            </w:pPr>
            <w:r w:rsidRPr="002B2E89">
              <w:rPr>
                <w:rFonts w:cstheme="minorHAnsi"/>
                <w:b/>
                <w:bCs/>
              </w:rPr>
              <w:t>Resolved:</w:t>
            </w:r>
            <w:r w:rsidRPr="002B2E89">
              <w:rPr>
                <w:rFonts w:cstheme="minorHAnsi"/>
              </w:rPr>
              <w:t xml:space="preserve"> The Parish Council will pay for the application once received from AWVT.</w:t>
            </w:r>
          </w:p>
        </w:tc>
        <w:tc>
          <w:tcPr>
            <w:tcW w:w="993" w:type="dxa"/>
          </w:tcPr>
          <w:p w14:paraId="69429CDB" w14:textId="390749E1" w:rsidR="002C2F24" w:rsidRPr="00291D4F" w:rsidRDefault="002C2F24" w:rsidP="00C54FB1">
            <w:pPr>
              <w:widowControl w:val="0"/>
              <w:spacing w:after="0" w:line="240" w:lineRule="auto"/>
              <w:jc w:val="center"/>
              <w:rPr>
                <w:rFonts w:cstheme="minorHAnsi"/>
                <w:b/>
                <w:bCs/>
              </w:rPr>
            </w:pPr>
          </w:p>
        </w:tc>
      </w:tr>
      <w:tr w:rsidR="002B2E89" w14:paraId="23DC8AC9" w14:textId="77777777" w:rsidTr="00C63156">
        <w:tc>
          <w:tcPr>
            <w:tcW w:w="675" w:type="dxa"/>
            <w:shd w:val="clear" w:color="auto" w:fill="FFFFFF" w:themeFill="background1"/>
          </w:tcPr>
          <w:p w14:paraId="13833965" w14:textId="77777777" w:rsidR="002B2E89" w:rsidRPr="002B2E89" w:rsidRDefault="002B2E89" w:rsidP="002B2E89">
            <w:pPr>
              <w:pStyle w:val="ListParagraph"/>
              <w:widowControl w:val="0"/>
              <w:numPr>
                <w:ilvl w:val="0"/>
                <w:numId w:val="30"/>
              </w:numPr>
              <w:spacing w:after="0" w:line="240" w:lineRule="auto"/>
              <w:rPr>
                <w:rFonts w:ascii="Calibri" w:hAnsi="Calibri"/>
                <w:b/>
                <w:bCs/>
              </w:rPr>
            </w:pPr>
          </w:p>
        </w:tc>
        <w:tc>
          <w:tcPr>
            <w:tcW w:w="7825" w:type="dxa"/>
          </w:tcPr>
          <w:p w14:paraId="0E50BC2E" w14:textId="77777777" w:rsidR="002B2E89" w:rsidRDefault="002B2E89" w:rsidP="002B2E89">
            <w:pPr>
              <w:widowControl w:val="0"/>
              <w:spacing w:after="0" w:line="240" w:lineRule="auto"/>
              <w:rPr>
                <w:rFonts w:cstheme="minorHAnsi"/>
              </w:rPr>
            </w:pPr>
            <w:r w:rsidRPr="002B2E89">
              <w:rPr>
                <w:rFonts w:cstheme="minorHAnsi"/>
                <w:b/>
                <w:bCs/>
              </w:rPr>
              <w:t xml:space="preserve">Parishioner Correspondence: </w:t>
            </w:r>
            <w:r w:rsidRPr="002B2E89">
              <w:rPr>
                <w:rFonts w:cstheme="minorHAnsi"/>
              </w:rPr>
              <w:t xml:space="preserve">Concerns regarding access to the field behind properties on Front Street. </w:t>
            </w:r>
          </w:p>
          <w:p w14:paraId="4BA3087B" w14:textId="77777777" w:rsidR="002B2E89" w:rsidRDefault="002B2E89" w:rsidP="002B2E89">
            <w:pPr>
              <w:widowControl w:val="0"/>
              <w:spacing w:after="0" w:line="240" w:lineRule="auto"/>
              <w:rPr>
                <w:rFonts w:cstheme="minorHAnsi"/>
              </w:rPr>
            </w:pPr>
            <w:r w:rsidRPr="002B2E89">
              <w:rPr>
                <w:rFonts w:cstheme="minorHAnsi"/>
              </w:rPr>
              <w:t xml:space="preserve">Further details are required by the Parish Council to clarify who is inappropriately using the area and how they are violating the agreement. </w:t>
            </w:r>
          </w:p>
          <w:p w14:paraId="2C3D9609" w14:textId="6C3F18B0" w:rsidR="002B2E89" w:rsidRPr="002B2E89" w:rsidRDefault="002B2E89" w:rsidP="002B2E89">
            <w:pPr>
              <w:widowControl w:val="0"/>
              <w:spacing w:after="0" w:line="240" w:lineRule="auto"/>
              <w:rPr>
                <w:rFonts w:cstheme="minorHAnsi"/>
              </w:rPr>
            </w:pPr>
            <w:r w:rsidRPr="002B2E89">
              <w:rPr>
                <w:rFonts w:cstheme="minorHAnsi"/>
                <w:b/>
                <w:bCs/>
              </w:rPr>
              <w:t>Resolved:</w:t>
            </w:r>
            <w:r w:rsidRPr="002B2E89">
              <w:rPr>
                <w:rFonts w:cstheme="minorHAnsi"/>
              </w:rPr>
              <w:t xml:space="preserve"> The Parish Council will send a letter to the parishioner for further clarification, requesting identification of those violating the agreement.</w:t>
            </w:r>
          </w:p>
        </w:tc>
        <w:tc>
          <w:tcPr>
            <w:tcW w:w="993" w:type="dxa"/>
          </w:tcPr>
          <w:p w14:paraId="511A61BB" w14:textId="77777777" w:rsidR="002B2E89" w:rsidRDefault="002B2E89" w:rsidP="00C54FB1">
            <w:pPr>
              <w:widowControl w:val="0"/>
              <w:spacing w:after="0" w:line="240" w:lineRule="auto"/>
              <w:jc w:val="center"/>
              <w:rPr>
                <w:rFonts w:cstheme="minorHAnsi"/>
                <w:b/>
                <w:bCs/>
              </w:rPr>
            </w:pPr>
          </w:p>
          <w:p w14:paraId="12FA4C61" w14:textId="77777777" w:rsidR="002B2E89" w:rsidRDefault="002B2E89" w:rsidP="00C54FB1">
            <w:pPr>
              <w:widowControl w:val="0"/>
              <w:spacing w:after="0" w:line="240" w:lineRule="auto"/>
              <w:jc w:val="center"/>
              <w:rPr>
                <w:rFonts w:cstheme="minorHAnsi"/>
                <w:b/>
                <w:bCs/>
              </w:rPr>
            </w:pPr>
          </w:p>
          <w:p w14:paraId="61ED494A" w14:textId="77777777" w:rsidR="002B2E89" w:rsidRDefault="002B2E89" w:rsidP="00C54FB1">
            <w:pPr>
              <w:widowControl w:val="0"/>
              <w:spacing w:after="0" w:line="240" w:lineRule="auto"/>
              <w:jc w:val="center"/>
              <w:rPr>
                <w:rFonts w:cstheme="minorHAnsi"/>
                <w:b/>
                <w:bCs/>
              </w:rPr>
            </w:pPr>
          </w:p>
          <w:p w14:paraId="0EC7112B" w14:textId="77777777" w:rsidR="002B2E89" w:rsidRDefault="002B2E89" w:rsidP="00C54FB1">
            <w:pPr>
              <w:widowControl w:val="0"/>
              <w:spacing w:after="0" w:line="240" w:lineRule="auto"/>
              <w:jc w:val="center"/>
              <w:rPr>
                <w:rFonts w:cstheme="minorHAnsi"/>
                <w:b/>
                <w:bCs/>
              </w:rPr>
            </w:pPr>
          </w:p>
          <w:p w14:paraId="0A9E4C46" w14:textId="77777777" w:rsidR="002B2E89" w:rsidRDefault="002B2E89" w:rsidP="00C54FB1">
            <w:pPr>
              <w:widowControl w:val="0"/>
              <w:spacing w:after="0" w:line="240" w:lineRule="auto"/>
              <w:jc w:val="center"/>
              <w:rPr>
                <w:rFonts w:cstheme="minorHAnsi"/>
                <w:b/>
                <w:bCs/>
              </w:rPr>
            </w:pPr>
          </w:p>
          <w:p w14:paraId="51B18F8A" w14:textId="4BE274CC" w:rsidR="002B2E89" w:rsidRPr="00291D4F" w:rsidRDefault="002B2E89" w:rsidP="00C54FB1">
            <w:pPr>
              <w:widowControl w:val="0"/>
              <w:spacing w:after="0" w:line="240" w:lineRule="auto"/>
              <w:jc w:val="center"/>
              <w:rPr>
                <w:rFonts w:cstheme="minorHAnsi"/>
                <w:b/>
                <w:bCs/>
              </w:rPr>
            </w:pPr>
            <w:r>
              <w:rPr>
                <w:rFonts w:cstheme="minorHAnsi"/>
                <w:b/>
                <w:bCs/>
              </w:rPr>
              <w:t>MT</w:t>
            </w:r>
          </w:p>
        </w:tc>
      </w:tr>
      <w:tr w:rsidR="00C63156" w14:paraId="65C29C49" w14:textId="77777777" w:rsidTr="00FB7D46">
        <w:tc>
          <w:tcPr>
            <w:tcW w:w="675" w:type="dxa"/>
            <w:shd w:val="clear" w:color="auto" w:fill="F2F2F2" w:themeFill="background1" w:themeFillShade="F2"/>
          </w:tcPr>
          <w:p w14:paraId="1D0DB07A" w14:textId="77777777" w:rsidR="00C63156" w:rsidRPr="00117AA5" w:rsidRDefault="00C63156" w:rsidP="00291D4F">
            <w:pPr>
              <w:widowControl w:val="0"/>
              <w:spacing w:after="0" w:line="240" w:lineRule="auto"/>
              <w:rPr>
                <w:rFonts w:ascii="Calibri" w:hAnsi="Calibri"/>
                <w:b/>
                <w:bCs/>
              </w:rPr>
            </w:pPr>
            <w:r w:rsidRPr="00117AA5">
              <w:rPr>
                <w:rFonts w:eastAsia="Calibri"/>
                <w:b/>
                <w:bCs/>
              </w:rPr>
              <w:t>9</w:t>
            </w:r>
          </w:p>
        </w:tc>
        <w:tc>
          <w:tcPr>
            <w:tcW w:w="8818" w:type="dxa"/>
            <w:gridSpan w:val="2"/>
            <w:shd w:val="clear" w:color="auto" w:fill="F2F2F2" w:themeFill="background1" w:themeFillShade="F2"/>
          </w:tcPr>
          <w:p w14:paraId="4B99C90C" w14:textId="25259482" w:rsidR="00C63156" w:rsidRPr="00291D4F" w:rsidRDefault="00C63156" w:rsidP="00C54FB1">
            <w:pPr>
              <w:widowControl w:val="0"/>
              <w:spacing w:after="0" w:line="240" w:lineRule="auto"/>
              <w:jc w:val="center"/>
              <w:rPr>
                <w:rFonts w:cstheme="minorHAnsi"/>
              </w:rPr>
            </w:pPr>
            <w:r w:rsidRPr="00291D4F">
              <w:rPr>
                <w:rFonts w:eastAsia="Calibri" w:cstheme="minorHAnsi"/>
                <w:b/>
              </w:rPr>
              <w:t>Planning</w:t>
            </w:r>
            <w:r w:rsidRPr="00291D4F">
              <w:rPr>
                <w:rFonts w:eastAsia="Calibri" w:cstheme="minorHAnsi"/>
              </w:rPr>
              <w:t>:</w:t>
            </w:r>
          </w:p>
        </w:tc>
      </w:tr>
      <w:tr w:rsidR="00B62018" w14:paraId="18DB25BD" w14:textId="77777777" w:rsidTr="00517A9C">
        <w:trPr>
          <w:trHeight w:val="866"/>
        </w:trPr>
        <w:tc>
          <w:tcPr>
            <w:tcW w:w="675" w:type="dxa"/>
          </w:tcPr>
          <w:p w14:paraId="2801EDB9" w14:textId="0F4222E5" w:rsidR="0004329A" w:rsidRPr="0004329A" w:rsidRDefault="0004329A" w:rsidP="00291D4F">
            <w:pPr>
              <w:widowControl w:val="0"/>
              <w:spacing w:after="0" w:line="240" w:lineRule="auto"/>
              <w:rPr>
                <w:rFonts w:eastAsia="Calibri"/>
              </w:rPr>
            </w:pPr>
          </w:p>
        </w:tc>
        <w:tc>
          <w:tcPr>
            <w:tcW w:w="7825" w:type="dxa"/>
          </w:tcPr>
          <w:p w14:paraId="0B32B8B7" w14:textId="77777777" w:rsidR="002F78AF" w:rsidRPr="00291D4F" w:rsidRDefault="002F78AF" w:rsidP="00517A9C">
            <w:pPr>
              <w:widowControl w:val="0"/>
              <w:spacing w:after="0" w:line="240" w:lineRule="auto"/>
              <w:jc w:val="both"/>
              <w:rPr>
                <w:rFonts w:eastAsia="Calibri" w:cstheme="minorHAnsi"/>
                <w:b/>
                <w:bCs/>
                <w:color w:val="000000"/>
              </w:rPr>
            </w:pPr>
            <w:r w:rsidRPr="00291D4F">
              <w:rPr>
                <w:rFonts w:eastAsia="Calibri" w:cstheme="minorHAnsi"/>
                <w:b/>
                <w:bCs/>
                <w:color w:val="000000"/>
              </w:rPr>
              <w:t>To Consider Planning:</w:t>
            </w:r>
          </w:p>
          <w:p w14:paraId="4E021607" w14:textId="331C160D" w:rsidR="00517A9C" w:rsidRPr="00517A9C" w:rsidRDefault="005C349E" w:rsidP="00517A9C">
            <w:pPr>
              <w:pStyle w:val="BodyText"/>
              <w:numPr>
                <w:ilvl w:val="0"/>
                <w:numId w:val="14"/>
              </w:numPr>
              <w:spacing w:after="0" w:line="240" w:lineRule="auto"/>
              <w:rPr>
                <w:rFonts w:eastAsia="Times New Roman" w:cstheme="minorHAnsi"/>
                <w:lang w:eastAsia="en-GB"/>
              </w:rPr>
            </w:pPr>
            <w:r w:rsidRPr="00291D4F">
              <w:rPr>
                <w:rFonts w:cstheme="minorHAnsi"/>
                <w:b/>
                <w:bCs/>
              </w:rPr>
              <w:t>ZB23/01880/FUL</w:t>
            </w:r>
            <w:r w:rsidRPr="00291D4F">
              <w:rPr>
                <w:rFonts w:cstheme="minorHAnsi"/>
              </w:rPr>
              <w:t xml:space="preserve">: Construction of nine dwellings, Village Farm – </w:t>
            </w:r>
            <w:r w:rsidR="00517A9C">
              <w:rPr>
                <w:rFonts w:cstheme="minorHAnsi"/>
              </w:rPr>
              <w:t xml:space="preserve">ongoing </w:t>
            </w:r>
          </w:p>
          <w:p w14:paraId="419B88E8" w14:textId="14D20B71" w:rsidR="00B62018" w:rsidRPr="00291D4F" w:rsidRDefault="00517A9C" w:rsidP="00517A9C">
            <w:pPr>
              <w:pStyle w:val="ListParagraph"/>
              <w:suppressAutoHyphens w:val="0"/>
              <w:spacing w:after="0" w:line="240" w:lineRule="auto"/>
              <w:ind w:left="360"/>
              <w:rPr>
                <w:rFonts w:eastAsia="Times New Roman" w:cstheme="minorHAnsi"/>
                <w:lang w:eastAsia="en-GB"/>
              </w:rPr>
            </w:pPr>
            <w:r w:rsidRPr="00517A9C">
              <w:rPr>
                <w:rFonts w:eastAsia="Times New Roman" w:cstheme="minorHAnsi"/>
                <w:b/>
                <w:bCs/>
                <w:lang w:eastAsia="en-GB"/>
              </w:rPr>
              <w:t>Resolved:</w:t>
            </w:r>
            <w:r w:rsidRPr="00517A9C">
              <w:rPr>
                <w:rFonts w:eastAsia="Times New Roman" w:cstheme="minorHAnsi"/>
                <w:lang w:eastAsia="en-GB"/>
              </w:rPr>
              <w:t xml:space="preserve"> Cllr DP to draft </w:t>
            </w:r>
            <w:r>
              <w:rPr>
                <w:rFonts w:eastAsia="Times New Roman" w:cstheme="minorHAnsi"/>
                <w:lang w:eastAsia="en-GB"/>
              </w:rPr>
              <w:t xml:space="preserve">a </w:t>
            </w:r>
            <w:r w:rsidRPr="00517A9C">
              <w:rPr>
                <w:rFonts w:eastAsia="Times New Roman" w:cstheme="minorHAnsi"/>
                <w:lang w:eastAsia="en-GB"/>
              </w:rPr>
              <w:t>letter to Yorkshire Water regarding the development.</w:t>
            </w:r>
          </w:p>
        </w:tc>
        <w:tc>
          <w:tcPr>
            <w:tcW w:w="993" w:type="dxa"/>
          </w:tcPr>
          <w:p w14:paraId="148B7C3F" w14:textId="77777777" w:rsidR="00B62018" w:rsidRPr="00291D4F" w:rsidRDefault="00B62018" w:rsidP="00517A9C">
            <w:pPr>
              <w:widowControl w:val="0"/>
              <w:spacing w:after="0" w:line="240" w:lineRule="auto"/>
              <w:jc w:val="center"/>
              <w:rPr>
                <w:rFonts w:cstheme="minorHAnsi"/>
                <w:b/>
                <w:bCs/>
              </w:rPr>
            </w:pPr>
          </w:p>
          <w:p w14:paraId="7D61AE09" w14:textId="77777777" w:rsidR="00517A9C" w:rsidRDefault="00517A9C" w:rsidP="00517A9C">
            <w:pPr>
              <w:widowControl w:val="0"/>
              <w:spacing w:after="0" w:line="240" w:lineRule="auto"/>
              <w:jc w:val="center"/>
              <w:rPr>
                <w:rFonts w:cstheme="minorHAnsi"/>
                <w:b/>
                <w:bCs/>
              </w:rPr>
            </w:pPr>
          </w:p>
          <w:p w14:paraId="5D3D6F13" w14:textId="6D68318E" w:rsidR="002C2F24" w:rsidRPr="00291D4F" w:rsidRDefault="00601172" w:rsidP="00517A9C">
            <w:pPr>
              <w:widowControl w:val="0"/>
              <w:spacing w:after="0" w:line="240" w:lineRule="auto"/>
              <w:jc w:val="center"/>
              <w:rPr>
                <w:rFonts w:cstheme="minorHAnsi"/>
                <w:b/>
                <w:bCs/>
              </w:rPr>
            </w:pPr>
            <w:r w:rsidRPr="00291D4F">
              <w:rPr>
                <w:rFonts w:cstheme="minorHAnsi"/>
                <w:b/>
                <w:bCs/>
              </w:rPr>
              <w:t>DP</w:t>
            </w:r>
          </w:p>
        </w:tc>
      </w:tr>
      <w:tr w:rsidR="009A6397" w14:paraId="7F7AAB73" w14:textId="77777777" w:rsidTr="00FB7D46">
        <w:tc>
          <w:tcPr>
            <w:tcW w:w="675" w:type="dxa"/>
            <w:shd w:val="clear" w:color="auto" w:fill="F2F2F2" w:themeFill="background1" w:themeFillShade="F2"/>
          </w:tcPr>
          <w:p w14:paraId="2A43847A" w14:textId="77777777" w:rsidR="009A6397" w:rsidRDefault="009A6397" w:rsidP="00291D4F">
            <w:pPr>
              <w:widowControl w:val="0"/>
              <w:spacing w:after="0" w:line="240" w:lineRule="auto"/>
              <w:rPr>
                <w:rFonts w:ascii="Calibri" w:hAnsi="Calibri"/>
              </w:rPr>
            </w:pPr>
            <w:r>
              <w:rPr>
                <w:rFonts w:eastAsia="Calibri"/>
              </w:rPr>
              <w:t>10</w:t>
            </w:r>
          </w:p>
        </w:tc>
        <w:tc>
          <w:tcPr>
            <w:tcW w:w="8818" w:type="dxa"/>
            <w:gridSpan w:val="2"/>
            <w:shd w:val="clear" w:color="auto" w:fill="F2F2F2" w:themeFill="background1" w:themeFillShade="F2"/>
          </w:tcPr>
          <w:p w14:paraId="12D48EE5" w14:textId="74B250AA" w:rsidR="009A6397" w:rsidRPr="00291D4F" w:rsidRDefault="009A6397" w:rsidP="00C54FB1">
            <w:pPr>
              <w:widowControl w:val="0"/>
              <w:spacing w:after="0" w:line="240" w:lineRule="auto"/>
              <w:jc w:val="center"/>
              <w:rPr>
                <w:rFonts w:cstheme="minorHAnsi"/>
              </w:rPr>
            </w:pPr>
            <w:r w:rsidRPr="00291D4F">
              <w:rPr>
                <w:rFonts w:eastAsia="Calibri" w:cstheme="minorHAnsi"/>
                <w:b/>
              </w:rPr>
              <w:t>Financial Matters:</w:t>
            </w:r>
          </w:p>
        </w:tc>
      </w:tr>
      <w:tr w:rsidR="004C359B" w14:paraId="6E7D7DE0" w14:textId="77777777" w:rsidTr="006F65A8">
        <w:trPr>
          <w:trHeight w:val="864"/>
        </w:trPr>
        <w:tc>
          <w:tcPr>
            <w:tcW w:w="675" w:type="dxa"/>
          </w:tcPr>
          <w:p w14:paraId="2B79E3CC" w14:textId="6522F117" w:rsidR="004C359B" w:rsidRPr="00A11147" w:rsidRDefault="004C359B" w:rsidP="00291D4F">
            <w:pPr>
              <w:pStyle w:val="ListParagraph"/>
              <w:widowControl w:val="0"/>
              <w:numPr>
                <w:ilvl w:val="0"/>
                <w:numId w:val="6"/>
              </w:numPr>
              <w:spacing w:after="0" w:line="240" w:lineRule="auto"/>
              <w:jc w:val="right"/>
              <w:rPr>
                <w:rFonts w:ascii="Calibri" w:hAnsi="Calibri"/>
              </w:rPr>
            </w:pPr>
            <w:r w:rsidRPr="00A70753">
              <w:rPr>
                <w:rFonts w:eastAsia="Calibri"/>
              </w:rPr>
              <w:t>a)</w:t>
            </w:r>
          </w:p>
        </w:tc>
        <w:tc>
          <w:tcPr>
            <w:tcW w:w="7825" w:type="dxa"/>
          </w:tcPr>
          <w:p w14:paraId="48650F80" w14:textId="0DE8513D" w:rsidR="00EC2310" w:rsidRPr="00291D4F" w:rsidRDefault="00EC2310" w:rsidP="00291D4F">
            <w:pPr>
              <w:widowControl w:val="0"/>
              <w:spacing w:after="0" w:line="240" w:lineRule="auto"/>
              <w:jc w:val="both"/>
              <w:rPr>
                <w:rFonts w:cstheme="minorHAnsi"/>
                <w:b/>
                <w:bCs/>
              </w:rPr>
            </w:pPr>
            <w:r w:rsidRPr="00291D4F">
              <w:rPr>
                <w:rFonts w:cstheme="minorHAnsi"/>
                <w:b/>
                <w:bCs/>
              </w:rPr>
              <w:t>Santander Bank Accounts Status</w:t>
            </w:r>
          </w:p>
          <w:p w14:paraId="0877A621" w14:textId="77777777" w:rsidR="00517A9C" w:rsidRDefault="00080BFF" w:rsidP="00291D4F">
            <w:pPr>
              <w:pStyle w:val="ListParagraph"/>
              <w:widowControl w:val="0"/>
              <w:numPr>
                <w:ilvl w:val="0"/>
                <w:numId w:val="2"/>
              </w:numPr>
              <w:spacing w:after="0" w:line="240" w:lineRule="auto"/>
              <w:jc w:val="both"/>
              <w:rPr>
                <w:rFonts w:cstheme="minorHAnsi"/>
              </w:rPr>
            </w:pPr>
            <w:r w:rsidRPr="00291D4F">
              <w:rPr>
                <w:rFonts w:cstheme="minorHAnsi"/>
              </w:rPr>
              <w:t xml:space="preserve">Current Account Balance - </w:t>
            </w:r>
            <w:r w:rsidR="00517A9C" w:rsidRPr="00517A9C">
              <w:rPr>
                <w:rFonts w:cstheme="minorHAnsi"/>
              </w:rPr>
              <w:t>£4559.67</w:t>
            </w:r>
          </w:p>
          <w:p w14:paraId="0A03E0EA" w14:textId="729CFF63" w:rsidR="004C359B" w:rsidRPr="00291D4F" w:rsidRDefault="00080BFF" w:rsidP="00291D4F">
            <w:pPr>
              <w:pStyle w:val="ListParagraph"/>
              <w:widowControl w:val="0"/>
              <w:numPr>
                <w:ilvl w:val="0"/>
                <w:numId w:val="2"/>
              </w:numPr>
              <w:spacing w:after="0" w:line="240" w:lineRule="auto"/>
              <w:jc w:val="both"/>
              <w:rPr>
                <w:rFonts w:cstheme="minorHAnsi"/>
              </w:rPr>
            </w:pPr>
            <w:r w:rsidRPr="00291D4F">
              <w:rPr>
                <w:rFonts w:cstheme="minorHAnsi"/>
              </w:rPr>
              <w:t xml:space="preserve">Savings Account Balance – </w:t>
            </w:r>
            <w:r w:rsidR="00517A9C" w:rsidRPr="00517A9C">
              <w:rPr>
                <w:rFonts w:cstheme="minorHAnsi"/>
              </w:rPr>
              <w:t>£11,830.07</w:t>
            </w:r>
          </w:p>
        </w:tc>
        <w:tc>
          <w:tcPr>
            <w:tcW w:w="993" w:type="dxa"/>
          </w:tcPr>
          <w:p w14:paraId="51D83531" w14:textId="77777777" w:rsidR="004C359B" w:rsidRPr="00291D4F" w:rsidRDefault="004C359B" w:rsidP="00C54FB1">
            <w:pPr>
              <w:widowControl w:val="0"/>
              <w:spacing w:after="0" w:line="240" w:lineRule="auto"/>
              <w:jc w:val="center"/>
              <w:rPr>
                <w:rFonts w:cstheme="minorHAnsi"/>
              </w:rPr>
            </w:pPr>
          </w:p>
        </w:tc>
      </w:tr>
      <w:tr w:rsidR="00B62018" w14:paraId="40F29F59" w14:textId="77777777" w:rsidTr="00517A9C">
        <w:trPr>
          <w:trHeight w:val="540"/>
        </w:trPr>
        <w:tc>
          <w:tcPr>
            <w:tcW w:w="675" w:type="dxa"/>
          </w:tcPr>
          <w:p w14:paraId="4095116E" w14:textId="77777777" w:rsidR="00B62018" w:rsidRPr="00A70753" w:rsidRDefault="00D75A3A" w:rsidP="00291D4F">
            <w:pPr>
              <w:pStyle w:val="ListParagraph"/>
              <w:widowControl w:val="0"/>
              <w:numPr>
                <w:ilvl w:val="0"/>
                <w:numId w:val="6"/>
              </w:numPr>
              <w:spacing w:after="0" w:line="240" w:lineRule="auto"/>
              <w:jc w:val="right"/>
              <w:rPr>
                <w:rFonts w:ascii="Calibri" w:hAnsi="Calibri"/>
              </w:rPr>
            </w:pPr>
            <w:r w:rsidRPr="00A70753">
              <w:rPr>
                <w:rFonts w:eastAsia="Calibri"/>
              </w:rPr>
              <w:t>b)</w:t>
            </w:r>
          </w:p>
        </w:tc>
        <w:tc>
          <w:tcPr>
            <w:tcW w:w="7825" w:type="dxa"/>
          </w:tcPr>
          <w:p w14:paraId="773AED58" w14:textId="77777777" w:rsidR="00A76425" w:rsidRPr="00291D4F" w:rsidRDefault="00A76425" w:rsidP="00291D4F">
            <w:pPr>
              <w:pStyle w:val="BodyText"/>
              <w:spacing w:after="0" w:line="240" w:lineRule="auto"/>
              <w:rPr>
                <w:rFonts w:cstheme="minorHAnsi"/>
                <w:b/>
                <w:bCs/>
              </w:rPr>
            </w:pPr>
            <w:r w:rsidRPr="00291D4F">
              <w:rPr>
                <w:rFonts w:cstheme="minorHAnsi"/>
                <w:b/>
                <w:bCs/>
              </w:rPr>
              <w:t>Lloyds Bank Account Status</w:t>
            </w:r>
          </w:p>
          <w:p w14:paraId="67CF76A4" w14:textId="5BB18262" w:rsidR="00445F1D" w:rsidRPr="00517A9C" w:rsidRDefault="00B65AF9" w:rsidP="00517A9C">
            <w:pPr>
              <w:pStyle w:val="BodyText"/>
              <w:numPr>
                <w:ilvl w:val="0"/>
                <w:numId w:val="17"/>
              </w:numPr>
              <w:spacing w:after="0" w:line="240" w:lineRule="auto"/>
              <w:rPr>
                <w:rFonts w:cstheme="minorHAnsi"/>
              </w:rPr>
            </w:pPr>
            <w:r w:rsidRPr="00291D4F">
              <w:rPr>
                <w:rFonts w:cstheme="minorHAnsi"/>
              </w:rPr>
              <w:t>Current Account – £10</w:t>
            </w:r>
          </w:p>
        </w:tc>
        <w:tc>
          <w:tcPr>
            <w:tcW w:w="993" w:type="dxa"/>
          </w:tcPr>
          <w:p w14:paraId="1D076D23" w14:textId="3A7E6F56" w:rsidR="00064FA0" w:rsidRPr="00291D4F" w:rsidRDefault="00064FA0" w:rsidP="00517A9C">
            <w:pPr>
              <w:widowControl w:val="0"/>
              <w:spacing w:after="0" w:line="240" w:lineRule="auto"/>
              <w:rPr>
                <w:rFonts w:cstheme="minorHAnsi"/>
                <w:b/>
                <w:bCs/>
              </w:rPr>
            </w:pPr>
          </w:p>
        </w:tc>
      </w:tr>
      <w:tr w:rsidR="00ED593D" w14:paraId="1733F0AB" w14:textId="77777777" w:rsidTr="006F65A8">
        <w:tc>
          <w:tcPr>
            <w:tcW w:w="675" w:type="dxa"/>
          </w:tcPr>
          <w:p w14:paraId="01A8E048" w14:textId="4AE2F907" w:rsidR="00ED593D" w:rsidRPr="00A70753" w:rsidRDefault="00ED593D" w:rsidP="00291D4F">
            <w:pPr>
              <w:pStyle w:val="ListParagraph"/>
              <w:widowControl w:val="0"/>
              <w:numPr>
                <w:ilvl w:val="0"/>
                <w:numId w:val="6"/>
              </w:numPr>
              <w:spacing w:after="0" w:line="240" w:lineRule="auto"/>
              <w:jc w:val="right"/>
              <w:rPr>
                <w:rFonts w:eastAsia="Calibri"/>
              </w:rPr>
            </w:pPr>
            <w:r w:rsidRPr="00A70753">
              <w:rPr>
                <w:rFonts w:eastAsia="Calibri"/>
              </w:rPr>
              <w:t>c)</w:t>
            </w:r>
          </w:p>
        </w:tc>
        <w:tc>
          <w:tcPr>
            <w:tcW w:w="7825" w:type="dxa"/>
          </w:tcPr>
          <w:p w14:paraId="7FBE8C1D" w14:textId="60823C97" w:rsidR="00BE126F" w:rsidRPr="00291D4F" w:rsidRDefault="00BE126F" w:rsidP="00291D4F">
            <w:pPr>
              <w:pStyle w:val="BodyText"/>
              <w:spacing w:after="0" w:line="240" w:lineRule="auto"/>
              <w:rPr>
                <w:rFonts w:cstheme="minorHAnsi"/>
                <w:b/>
                <w:bCs/>
              </w:rPr>
            </w:pPr>
            <w:r w:rsidRPr="00291D4F">
              <w:rPr>
                <w:rFonts w:cstheme="minorHAnsi"/>
                <w:b/>
                <w:bCs/>
              </w:rPr>
              <w:t>Invoices Paid:</w:t>
            </w:r>
          </w:p>
          <w:p w14:paraId="47F9B2E7"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YLCA – Planning System Part 1 webinar - £26.30</w:t>
            </w:r>
          </w:p>
          <w:p w14:paraId="515123A1"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Paul Robson - £192.00</w:t>
            </w:r>
          </w:p>
          <w:p w14:paraId="30D0BDEB"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Payroll - £766.88</w:t>
            </w:r>
          </w:p>
          <w:p w14:paraId="53129F76"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 xml:space="preserve">HMRC - £0.60 prior underpayment </w:t>
            </w:r>
          </w:p>
          <w:p w14:paraId="0C7C4976"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Whitegates Christmas Tree - £160</w:t>
            </w:r>
          </w:p>
          <w:p w14:paraId="171AF44F" w14:textId="77777777" w:rsidR="00517A9C" w:rsidRPr="00517A9C" w:rsidRDefault="00517A9C" w:rsidP="00517A9C">
            <w:pPr>
              <w:pStyle w:val="BodyText"/>
              <w:numPr>
                <w:ilvl w:val="0"/>
                <w:numId w:val="8"/>
              </w:numPr>
              <w:spacing w:after="0" w:line="240" w:lineRule="auto"/>
              <w:rPr>
                <w:rFonts w:cstheme="minorHAnsi"/>
              </w:rPr>
            </w:pPr>
            <w:r w:rsidRPr="00517A9C">
              <w:rPr>
                <w:rFonts w:cstheme="minorHAnsi"/>
              </w:rPr>
              <w:t>NYC Print room - Newsletters £120</w:t>
            </w:r>
          </w:p>
          <w:p w14:paraId="46B0EC9E" w14:textId="02A3C6CD" w:rsidR="00ED593D" w:rsidRPr="00517A9C" w:rsidRDefault="00517A9C" w:rsidP="00517A9C">
            <w:pPr>
              <w:pStyle w:val="BodyText"/>
              <w:numPr>
                <w:ilvl w:val="0"/>
                <w:numId w:val="8"/>
              </w:numPr>
              <w:spacing w:after="0" w:line="240" w:lineRule="auto"/>
              <w:rPr>
                <w:rFonts w:cstheme="minorHAnsi"/>
              </w:rPr>
            </w:pPr>
            <w:r w:rsidRPr="00517A9C">
              <w:rPr>
                <w:rFonts w:cstheme="minorHAnsi"/>
              </w:rPr>
              <w:t xml:space="preserve">Streetscape £17,820.00 (which includes £2970 VAT) </w:t>
            </w:r>
          </w:p>
        </w:tc>
        <w:tc>
          <w:tcPr>
            <w:tcW w:w="993" w:type="dxa"/>
          </w:tcPr>
          <w:p w14:paraId="0C7247AA" w14:textId="77777777" w:rsidR="00ED593D" w:rsidRPr="00291D4F" w:rsidRDefault="00ED593D" w:rsidP="00C54FB1">
            <w:pPr>
              <w:widowControl w:val="0"/>
              <w:spacing w:after="0" w:line="240" w:lineRule="auto"/>
              <w:jc w:val="center"/>
              <w:rPr>
                <w:rFonts w:cstheme="minorHAnsi"/>
              </w:rPr>
            </w:pPr>
          </w:p>
        </w:tc>
      </w:tr>
      <w:tr w:rsidR="00B62018" w14:paraId="3BE11B33" w14:textId="77777777" w:rsidTr="006F65A8">
        <w:tc>
          <w:tcPr>
            <w:tcW w:w="675" w:type="dxa"/>
          </w:tcPr>
          <w:p w14:paraId="36D7E5AF" w14:textId="2E2F6939" w:rsidR="00B62018" w:rsidRPr="00A70753" w:rsidRDefault="00334764" w:rsidP="00291D4F">
            <w:pPr>
              <w:pStyle w:val="ListParagraph"/>
              <w:widowControl w:val="0"/>
              <w:numPr>
                <w:ilvl w:val="0"/>
                <w:numId w:val="6"/>
              </w:numPr>
              <w:spacing w:after="0" w:line="240" w:lineRule="auto"/>
              <w:jc w:val="right"/>
              <w:rPr>
                <w:rFonts w:ascii="Calibri" w:hAnsi="Calibri"/>
              </w:rPr>
            </w:pPr>
            <w:r w:rsidRPr="00A70753">
              <w:rPr>
                <w:rFonts w:eastAsia="Calibri"/>
              </w:rPr>
              <w:t>d</w:t>
            </w:r>
            <w:r w:rsidR="00D75A3A" w:rsidRPr="00A70753">
              <w:rPr>
                <w:rFonts w:eastAsia="Calibri"/>
              </w:rPr>
              <w:t>)</w:t>
            </w:r>
          </w:p>
        </w:tc>
        <w:tc>
          <w:tcPr>
            <w:tcW w:w="7825" w:type="dxa"/>
          </w:tcPr>
          <w:p w14:paraId="3A5F8A09" w14:textId="77777777" w:rsidR="00B32076" w:rsidRPr="00291D4F" w:rsidRDefault="00B32076" w:rsidP="00291D4F">
            <w:pPr>
              <w:widowControl w:val="0"/>
              <w:spacing w:after="0" w:line="240" w:lineRule="auto"/>
              <w:rPr>
                <w:rFonts w:eastAsia="Calibri" w:cstheme="minorHAnsi"/>
                <w:u w:val="single"/>
              </w:rPr>
            </w:pPr>
            <w:r w:rsidRPr="00291D4F">
              <w:rPr>
                <w:rFonts w:eastAsia="Calibri" w:cstheme="minorHAnsi"/>
                <w:b/>
                <w:bCs/>
              </w:rPr>
              <w:t>Payments Received</w:t>
            </w:r>
            <w:r w:rsidRPr="00291D4F">
              <w:rPr>
                <w:rFonts w:eastAsia="Calibri" w:cstheme="minorHAnsi"/>
                <w:u w:val="single"/>
              </w:rPr>
              <w:t xml:space="preserve">: </w:t>
            </w:r>
          </w:p>
          <w:p w14:paraId="3EF9947F" w14:textId="77777777" w:rsidR="00517A9C" w:rsidRPr="00517A9C" w:rsidRDefault="00517A9C" w:rsidP="00517A9C">
            <w:pPr>
              <w:pStyle w:val="ListParagraph"/>
              <w:numPr>
                <w:ilvl w:val="0"/>
                <w:numId w:val="20"/>
              </w:numPr>
              <w:shd w:val="clear" w:color="auto" w:fill="FFFFFF"/>
              <w:suppressAutoHyphens w:val="0"/>
              <w:spacing w:after="0" w:line="240" w:lineRule="auto"/>
              <w:textAlignment w:val="baseline"/>
              <w:rPr>
                <w:rFonts w:cstheme="minorHAnsi"/>
                <w:color w:val="242424"/>
                <w:lang w:eastAsia="en-GB"/>
              </w:rPr>
            </w:pPr>
            <w:r w:rsidRPr="00517A9C">
              <w:rPr>
                <w:rFonts w:cstheme="minorHAnsi"/>
                <w:color w:val="242424"/>
                <w:lang w:eastAsia="en-GB"/>
              </w:rPr>
              <w:t>NYC Locality Budget Funding £400</w:t>
            </w:r>
          </w:p>
          <w:p w14:paraId="143B821B" w14:textId="4670D8B5" w:rsidR="00B62018" w:rsidRPr="00517A9C" w:rsidRDefault="00517A9C" w:rsidP="00517A9C">
            <w:pPr>
              <w:pStyle w:val="ListParagraph"/>
              <w:numPr>
                <w:ilvl w:val="0"/>
                <w:numId w:val="20"/>
              </w:numPr>
              <w:shd w:val="clear" w:color="auto" w:fill="FFFFFF"/>
              <w:suppressAutoHyphens w:val="0"/>
              <w:spacing w:after="0" w:line="240" w:lineRule="auto"/>
              <w:textAlignment w:val="baseline"/>
              <w:rPr>
                <w:rFonts w:cstheme="minorHAnsi"/>
                <w:color w:val="242424"/>
                <w:lang w:eastAsia="en-GB"/>
              </w:rPr>
            </w:pPr>
            <w:r w:rsidRPr="00517A9C">
              <w:rPr>
                <w:rFonts w:cstheme="minorHAnsi"/>
                <w:color w:val="242424"/>
                <w:lang w:eastAsia="en-GB"/>
              </w:rPr>
              <w:t>ARA £17,820.00</w:t>
            </w:r>
          </w:p>
        </w:tc>
        <w:tc>
          <w:tcPr>
            <w:tcW w:w="993" w:type="dxa"/>
          </w:tcPr>
          <w:p w14:paraId="49FAF6F6" w14:textId="77777777" w:rsidR="00B62018" w:rsidRPr="00291D4F" w:rsidRDefault="00B62018" w:rsidP="00C54FB1">
            <w:pPr>
              <w:widowControl w:val="0"/>
              <w:spacing w:after="0" w:line="240" w:lineRule="auto"/>
              <w:jc w:val="center"/>
              <w:rPr>
                <w:rFonts w:cstheme="minorHAnsi"/>
              </w:rPr>
            </w:pPr>
          </w:p>
        </w:tc>
      </w:tr>
      <w:tr w:rsidR="00D81EE7" w14:paraId="158A529C" w14:textId="77777777" w:rsidTr="006F65A8">
        <w:tc>
          <w:tcPr>
            <w:tcW w:w="675" w:type="dxa"/>
          </w:tcPr>
          <w:p w14:paraId="42EE1299" w14:textId="77777777" w:rsidR="00D81EE7" w:rsidRPr="00A70753" w:rsidRDefault="00D81EE7" w:rsidP="00291D4F">
            <w:pPr>
              <w:pStyle w:val="ListParagraph"/>
              <w:widowControl w:val="0"/>
              <w:numPr>
                <w:ilvl w:val="0"/>
                <w:numId w:val="6"/>
              </w:numPr>
              <w:spacing w:after="0" w:line="240" w:lineRule="auto"/>
              <w:jc w:val="right"/>
              <w:rPr>
                <w:rFonts w:eastAsia="Calibri"/>
              </w:rPr>
            </w:pPr>
          </w:p>
        </w:tc>
        <w:tc>
          <w:tcPr>
            <w:tcW w:w="7825" w:type="dxa"/>
          </w:tcPr>
          <w:p w14:paraId="775CEAB8" w14:textId="492C2A63" w:rsidR="00C2765F" w:rsidRPr="00291D4F" w:rsidRDefault="00C2765F" w:rsidP="00291D4F">
            <w:pPr>
              <w:widowControl w:val="0"/>
              <w:spacing w:after="0" w:line="240" w:lineRule="auto"/>
              <w:jc w:val="both"/>
              <w:rPr>
                <w:rFonts w:eastAsia="Calibri" w:cstheme="minorHAnsi"/>
                <w:b/>
                <w:bCs/>
              </w:rPr>
            </w:pPr>
            <w:r w:rsidRPr="00291D4F">
              <w:rPr>
                <w:rFonts w:eastAsia="Calibri" w:cstheme="minorHAnsi"/>
                <w:b/>
                <w:bCs/>
              </w:rPr>
              <w:t>Invoices issue</w:t>
            </w:r>
            <w:r w:rsidR="00517A9C">
              <w:rPr>
                <w:rFonts w:eastAsia="Calibri" w:cstheme="minorHAnsi"/>
                <w:b/>
                <w:bCs/>
              </w:rPr>
              <w:t>d</w:t>
            </w:r>
            <w:r w:rsidRPr="00291D4F">
              <w:rPr>
                <w:rFonts w:eastAsia="Calibri" w:cstheme="minorHAnsi"/>
                <w:b/>
                <w:bCs/>
              </w:rPr>
              <w:t>:</w:t>
            </w:r>
          </w:p>
          <w:p w14:paraId="06F0105B" w14:textId="77777777" w:rsidR="00517A9C" w:rsidRPr="00517A9C" w:rsidRDefault="00517A9C" w:rsidP="00517A9C">
            <w:pPr>
              <w:pStyle w:val="ListParagraph"/>
              <w:widowControl w:val="0"/>
              <w:numPr>
                <w:ilvl w:val="0"/>
                <w:numId w:val="22"/>
              </w:numPr>
              <w:spacing w:after="0" w:line="240" w:lineRule="auto"/>
              <w:jc w:val="both"/>
              <w:rPr>
                <w:rFonts w:eastAsia="Calibri" w:cstheme="minorHAnsi"/>
              </w:rPr>
            </w:pPr>
            <w:r w:rsidRPr="00517A9C">
              <w:rPr>
                <w:rFonts w:eastAsia="Calibri" w:cstheme="minorHAnsi"/>
              </w:rPr>
              <w:t>2025/01 NYC Highway Grass Cutting 2024 Season £86.76</w:t>
            </w:r>
          </w:p>
          <w:p w14:paraId="424C4EB9" w14:textId="31A3BF7F" w:rsidR="00D81EE7" w:rsidRPr="00517A9C" w:rsidRDefault="00517A9C" w:rsidP="00517A9C">
            <w:pPr>
              <w:pStyle w:val="ListParagraph"/>
              <w:widowControl w:val="0"/>
              <w:numPr>
                <w:ilvl w:val="0"/>
                <w:numId w:val="22"/>
              </w:numPr>
              <w:spacing w:after="0" w:line="240" w:lineRule="auto"/>
              <w:jc w:val="both"/>
              <w:rPr>
                <w:rFonts w:eastAsia="Calibri" w:cstheme="minorHAnsi"/>
              </w:rPr>
            </w:pPr>
            <w:r w:rsidRPr="00517A9C">
              <w:rPr>
                <w:rFonts w:eastAsia="Calibri" w:cstheme="minorHAnsi"/>
              </w:rPr>
              <w:t>2025/02 NYC Highway Grass Cutting 2023 Season £81.34</w:t>
            </w:r>
          </w:p>
        </w:tc>
        <w:tc>
          <w:tcPr>
            <w:tcW w:w="993" w:type="dxa"/>
          </w:tcPr>
          <w:p w14:paraId="0474F291" w14:textId="77777777" w:rsidR="00D81EE7" w:rsidRPr="00291D4F" w:rsidRDefault="00D81EE7" w:rsidP="00C54FB1">
            <w:pPr>
              <w:widowControl w:val="0"/>
              <w:spacing w:after="0" w:line="240" w:lineRule="auto"/>
              <w:jc w:val="center"/>
              <w:rPr>
                <w:rFonts w:cstheme="minorHAnsi"/>
              </w:rPr>
            </w:pPr>
          </w:p>
        </w:tc>
      </w:tr>
      <w:tr w:rsidR="00B62018" w14:paraId="67F2A295" w14:textId="77777777" w:rsidTr="006F65A8">
        <w:tc>
          <w:tcPr>
            <w:tcW w:w="675" w:type="dxa"/>
          </w:tcPr>
          <w:p w14:paraId="45DD5994" w14:textId="276E511C" w:rsidR="00B62018" w:rsidRPr="00A70753" w:rsidRDefault="00FB223A" w:rsidP="00291D4F">
            <w:pPr>
              <w:pStyle w:val="ListParagraph"/>
              <w:widowControl w:val="0"/>
              <w:numPr>
                <w:ilvl w:val="0"/>
                <w:numId w:val="6"/>
              </w:numPr>
              <w:spacing w:after="0" w:line="240" w:lineRule="auto"/>
              <w:jc w:val="right"/>
              <w:rPr>
                <w:rFonts w:ascii="Calibri" w:hAnsi="Calibri"/>
              </w:rPr>
            </w:pPr>
            <w:r w:rsidRPr="00A70753">
              <w:rPr>
                <w:rFonts w:eastAsia="Calibri"/>
              </w:rPr>
              <w:t>g</w:t>
            </w:r>
            <w:r w:rsidR="00D75A3A" w:rsidRPr="00A70753">
              <w:rPr>
                <w:rFonts w:eastAsia="Calibri"/>
              </w:rPr>
              <w:t>)</w:t>
            </w:r>
          </w:p>
        </w:tc>
        <w:tc>
          <w:tcPr>
            <w:tcW w:w="7825" w:type="dxa"/>
          </w:tcPr>
          <w:p w14:paraId="57C26BBD" w14:textId="77777777" w:rsidR="00B62018" w:rsidRPr="00291D4F" w:rsidRDefault="00D75A3A" w:rsidP="00517A9C">
            <w:pPr>
              <w:widowControl w:val="0"/>
              <w:spacing w:after="0" w:line="240" w:lineRule="auto"/>
              <w:jc w:val="both"/>
              <w:rPr>
                <w:rFonts w:eastAsia="Calibri" w:cstheme="minorHAnsi"/>
                <w:b/>
                <w:bCs/>
              </w:rPr>
            </w:pPr>
            <w:r w:rsidRPr="00291D4F">
              <w:rPr>
                <w:rFonts w:eastAsia="Calibri" w:cstheme="minorHAnsi"/>
                <w:b/>
                <w:bCs/>
              </w:rPr>
              <w:t>Invoices to pay:</w:t>
            </w:r>
          </w:p>
          <w:p w14:paraId="0972D08F" w14:textId="4F6FB157" w:rsidR="00B62018" w:rsidRDefault="00517A9C" w:rsidP="00517A9C">
            <w:pPr>
              <w:pStyle w:val="ListParagraph"/>
              <w:numPr>
                <w:ilvl w:val="0"/>
                <w:numId w:val="7"/>
              </w:numPr>
              <w:spacing w:after="0" w:line="240" w:lineRule="auto"/>
              <w:rPr>
                <w:rFonts w:eastAsia="Calibri" w:cstheme="minorHAnsi"/>
              </w:rPr>
            </w:pPr>
            <w:r w:rsidRPr="00517A9C">
              <w:rPr>
                <w:rFonts w:eastAsia="Calibri" w:cstheme="minorHAnsi"/>
              </w:rPr>
              <w:t>YLCA – Planning System Part 2 webinar - £26.30</w:t>
            </w:r>
            <w:r>
              <w:rPr>
                <w:rFonts w:eastAsia="Calibri" w:cstheme="minorHAnsi"/>
              </w:rPr>
              <w:t xml:space="preserve"> - Approved</w:t>
            </w:r>
          </w:p>
          <w:p w14:paraId="1D0E36C8" w14:textId="5CE597CE" w:rsidR="00517A9C" w:rsidRPr="00517A9C" w:rsidRDefault="00517A9C" w:rsidP="00517A9C">
            <w:pPr>
              <w:pStyle w:val="ListParagraph"/>
              <w:numPr>
                <w:ilvl w:val="0"/>
                <w:numId w:val="7"/>
              </w:numPr>
              <w:spacing w:after="0" w:line="240" w:lineRule="auto"/>
              <w:rPr>
                <w:rFonts w:eastAsia="Calibri" w:cstheme="minorHAnsi"/>
              </w:rPr>
            </w:pPr>
            <w:r w:rsidRPr="00517A9C">
              <w:rPr>
                <w:rFonts w:eastAsia="Calibri" w:cstheme="minorHAnsi"/>
              </w:rPr>
              <w:t>Refund: Proposal to refund £14 for cost of Land Registry documents in connection with access across the village green</w:t>
            </w:r>
            <w:r>
              <w:rPr>
                <w:rFonts w:eastAsia="Calibri" w:cstheme="minorHAnsi"/>
              </w:rPr>
              <w:t xml:space="preserve"> - Approved</w:t>
            </w:r>
          </w:p>
        </w:tc>
        <w:tc>
          <w:tcPr>
            <w:tcW w:w="993" w:type="dxa"/>
          </w:tcPr>
          <w:p w14:paraId="2C506044" w14:textId="77777777" w:rsidR="00B62018" w:rsidRPr="00291D4F" w:rsidRDefault="00B62018" w:rsidP="00517A9C">
            <w:pPr>
              <w:widowControl w:val="0"/>
              <w:spacing w:after="0" w:line="240" w:lineRule="auto"/>
              <w:jc w:val="center"/>
              <w:rPr>
                <w:rFonts w:cstheme="minorHAnsi"/>
              </w:rPr>
            </w:pPr>
          </w:p>
          <w:p w14:paraId="45584F9A" w14:textId="582482F7" w:rsidR="00797A47" w:rsidRPr="00291D4F" w:rsidRDefault="00797A47" w:rsidP="00517A9C">
            <w:pPr>
              <w:widowControl w:val="0"/>
              <w:spacing w:after="0" w:line="240" w:lineRule="auto"/>
              <w:rPr>
                <w:rFonts w:cstheme="minorHAnsi"/>
                <w:b/>
                <w:bCs/>
              </w:rPr>
            </w:pPr>
          </w:p>
        </w:tc>
      </w:tr>
      <w:tr w:rsidR="009A6397" w14:paraId="47413214" w14:textId="77777777" w:rsidTr="009A6397">
        <w:tc>
          <w:tcPr>
            <w:tcW w:w="675" w:type="dxa"/>
            <w:shd w:val="clear" w:color="auto" w:fill="F2F2F2" w:themeFill="background1" w:themeFillShade="F2"/>
          </w:tcPr>
          <w:p w14:paraId="6FAC6A09" w14:textId="77777777" w:rsidR="009A6397" w:rsidRPr="00117AA5" w:rsidRDefault="009A6397" w:rsidP="00291D4F">
            <w:pPr>
              <w:widowControl w:val="0"/>
              <w:spacing w:after="0" w:line="240" w:lineRule="auto"/>
              <w:rPr>
                <w:rFonts w:ascii="Calibri" w:hAnsi="Calibri"/>
                <w:b/>
                <w:bCs/>
              </w:rPr>
            </w:pPr>
            <w:r w:rsidRPr="00117AA5">
              <w:rPr>
                <w:b/>
                <w:bCs/>
              </w:rPr>
              <w:lastRenderedPageBreak/>
              <w:t>11</w:t>
            </w:r>
          </w:p>
        </w:tc>
        <w:tc>
          <w:tcPr>
            <w:tcW w:w="8818" w:type="dxa"/>
            <w:gridSpan w:val="2"/>
            <w:shd w:val="clear" w:color="auto" w:fill="F2F2F2" w:themeFill="background1" w:themeFillShade="F2"/>
          </w:tcPr>
          <w:p w14:paraId="1BA5EB51" w14:textId="21CA4148" w:rsidR="009A6397" w:rsidRPr="00291D4F" w:rsidRDefault="009A6397" w:rsidP="00C54FB1">
            <w:pPr>
              <w:widowControl w:val="0"/>
              <w:spacing w:after="0" w:line="240" w:lineRule="auto"/>
              <w:jc w:val="center"/>
              <w:rPr>
                <w:rFonts w:cstheme="minorHAnsi"/>
              </w:rPr>
            </w:pPr>
            <w:r w:rsidRPr="00291D4F">
              <w:rPr>
                <w:rFonts w:cstheme="minorHAnsi"/>
                <w:b/>
                <w:bCs/>
              </w:rPr>
              <w:t>Member Reports</w:t>
            </w:r>
          </w:p>
        </w:tc>
      </w:tr>
      <w:tr w:rsidR="00B62018" w14:paraId="2CDDB3EE" w14:textId="77777777" w:rsidTr="006F65A8">
        <w:tc>
          <w:tcPr>
            <w:tcW w:w="675" w:type="dxa"/>
            <w:tcBorders>
              <w:top w:val="nil"/>
            </w:tcBorders>
          </w:tcPr>
          <w:p w14:paraId="2F2551D3" w14:textId="779B97C8" w:rsidR="00540E3B" w:rsidRDefault="00540E3B" w:rsidP="00291D4F">
            <w:pPr>
              <w:widowControl w:val="0"/>
              <w:spacing w:after="0" w:line="240" w:lineRule="auto"/>
              <w:jc w:val="right"/>
              <w:rPr>
                <w:rFonts w:ascii="Calibri" w:hAnsi="Calibri"/>
              </w:rPr>
            </w:pPr>
          </w:p>
        </w:tc>
        <w:tc>
          <w:tcPr>
            <w:tcW w:w="7825" w:type="dxa"/>
            <w:tcBorders>
              <w:top w:val="nil"/>
            </w:tcBorders>
          </w:tcPr>
          <w:p w14:paraId="2E6A4A50" w14:textId="5E2ADA80" w:rsidR="000C4922" w:rsidRPr="00291D4F" w:rsidRDefault="00695280" w:rsidP="00291D4F">
            <w:pPr>
              <w:widowControl w:val="0"/>
              <w:spacing w:after="0" w:line="240" w:lineRule="auto"/>
              <w:jc w:val="both"/>
              <w:rPr>
                <w:rFonts w:cstheme="minorHAnsi"/>
                <w:b/>
                <w:bCs/>
              </w:rPr>
            </w:pPr>
            <w:r w:rsidRPr="00291D4F">
              <w:rPr>
                <w:rFonts w:cstheme="minorHAnsi"/>
                <w:b/>
                <w:bCs/>
              </w:rPr>
              <w:t>To Receive Member Reports:</w:t>
            </w:r>
          </w:p>
          <w:p w14:paraId="6BBF0FE2" w14:textId="414962BD" w:rsidR="00517A9C" w:rsidRPr="00BC0DD2" w:rsidRDefault="00517A9C" w:rsidP="00517A9C">
            <w:pPr>
              <w:pStyle w:val="ListParagraph"/>
              <w:widowControl w:val="0"/>
              <w:numPr>
                <w:ilvl w:val="0"/>
                <w:numId w:val="23"/>
              </w:numPr>
              <w:spacing w:after="0" w:line="240" w:lineRule="auto"/>
              <w:jc w:val="both"/>
              <w:rPr>
                <w:rFonts w:cstheme="minorHAnsi"/>
              </w:rPr>
            </w:pPr>
            <w:r>
              <w:rPr>
                <w:rFonts w:cstheme="minorHAnsi"/>
                <w:b/>
                <w:bCs/>
              </w:rPr>
              <w:t xml:space="preserve">Cllr </w:t>
            </w:r>
            <w:r w:rsidRPr="00517A9C">
              <w:rPr>
                <w:rFonts w:cstheme="minorHAnsi"/>
                <w:b/>
                <w:bCs/>
              </w:rPr>
              <w:t xml:space="preserve">DP: </w:t>
            </w:r>
            <w:r w:rsidRPr="00BC0DD2">
              <w:rPr>
                <w:rFonts w:cstheme="minorHAnsi"/>
              </w:rPr>
              <w:t>The piece of mesh from Wiske Bridge has fallen into the ditch and is stuck.</w:t>
            </w:r>
          </w:p>
          <w:p w14:paraId="44E194D9" w14:textId="172005E8" w:rsidR="00517A9C" w:rsidRPr="00BC0DD2" w:rsidRDefault="00517A9C" w:rsidP="00517A9C">
            <w:pPr>
              <w:pStyle w:val="ListParagraph"/>
              <w:widowControl w:val="0"/>
              <w:numPr>
                <w:ilvl w:val="0"/>
                <w:numId w:val="23"/>
              </w:numPr>
              <w:spacing w:after="0" w:line="240" w:lineRule="auto"/>
              <w:jc w:val="both"/>
              <w:rPr>
                <w:rFonts w:cstheme="minorHAnsi"/>
              </w:rPr>
            </w:pPr>
            <w:r>
              <w:rPr>
                <w:rFonts w:cstheme="minorHAnsi"/>
                <w:b/>
                <w:bCs/>
              </w:rPr>
              <w:t xml:space="preserve">Cllr </w:t>
            </w:r>
            <w:r w:rsidRPr="00517A9C">
              <w:rPr>
                <w:rFonts w:cstheme="minorHAnsi"/>
                <w:b/>
                <w:bCs/>
              </w:rPr>
              <w:t xml:space="preserve">SD: </w:t>
            </w:r>
            <w:r w:rsidRPr="00BC0DD2">
              <w:rPr>
                <w:rFonts w:cstheme="minorHAnsi"/>
              </w:rPr>
              <w:t>Six-monthly review of the Clerk to be conducted.</w:t>
            </w:r>
          </w:p>
          <w:p w14:paraId="3F4DB0CF" w14:textId="2E87F54A" w:rsidR="00517A9C" w:rsidRPr="00BC0DD2" w:rsidRDefault="00517A9C" w:rsidP="00517A9C">
            <w:pPr>
              <w:pStyle w:val="ListParagraph"/>
              <w:widowControl w:val="0"/>
              <w:numPr>
                <w:ilvl w:val="0"/>
                <w:numId w:val="23"/>
              </w:numPr>
              <w:spacing w:after="0" w:line="240" w:lineRule="auto"/>
              <w:jc w:val="both"/>
              <w:rPr>
                <w:rFonts w:cstheme="minorHAnsi"/>
              </w:rPr>
            </w:pPr>
            <w:r>
              <w:rPr>
                <w:rFonts w:cstheme="minorHAnsi"/>
                <w:b/>
                <w:bCs/>
              </w:rPr>
              <w:t xml:space="preserve">Cllr </w:t>
            </w:r>
            <w:proofErr w:type="spellStart"/>
            <w:r w:rsidRPr="00517A9C">
              <w:rPr>
                <w:rFonts w:cstheme="minorHAnsi"/>
                <w:b/>
                <w:bCs/>
              </w:rPr>
              <w:t>JMcR</w:t>
            </w:r>
            <w:proofErr w:type="spellEnd"/>
            <w:r w:rsidRPr="00517A9C">
              <w:rPr>
                <w:rFonts w:cstheme="minorHAnsi"/>
                <w:b/>
                <w:bCs/>
              </w:rPr>
              <w:t xml:space="preserve">: </w:t>
            </w:r>
            <w:r w:rsidRPr="00BC0DD2">
              <w:rPr>
                <w:rFonts w:cstheme="minorHAnsi"/>
              </w:rPr>
              <w:t>Reports of dog fouling during the night on Front Street. Notices have been placed on lampposts. The dog warden will be contacted to provide additional notices.</w:t>
            </w:r>
          </w:p>
          <w:p w14:paraId="2284B9D6" w14:textId="7B90E3C7" w:rsidR="00517A9C" w:rsidRPr="00BC0DD2" w:rsidRDefault="00517A9C" w:rsidP="00517A9C">
            <w:pPr>
              <w:pStyle w:val="ListParagraph"/>
              <w:widowControl w:val="0"/>
              <w:numPr>
                <w:ilvl w:val="0"/>
                <w:numId w:val="23"/>
              </w:numPr>
              <w:spacing w:after="0" w:line="240" w:lineRule="auto"/>
              <w:jc w:val="both"/>
              <w:rPr>
                <w:rFonts w:cstheme="minorHAnsi"/>
              </w:rPr>
            </w:pPr>
            <w:r w:rsidRPr="00517A9C">
              <w:rPr>
                <w:rFonts w:cstheme="minorHAnsi"/>
                <w:b/>
                <w:bCs/>
              </w:rPr>
              <w:t xml:space="preserve">Village Green: </w:t>
            </w:r>
            <w:r w:rsidRPr="00BC0DD2">
              <w:rPr>
                <w:rFonts w:cstheme="minorHAnsi"/>
              </w:rPr>
              <w:t xml:space="preserve">Concerns about people driving across the village green, causing the grass to be churned up. Suggestion to put up posts as a deterrent, similar to those at Great Smeaton. It </w:t>
            </w:r>
            <w:r w:rsidR="00BC0DD2">
              <w:rPr>
                <w:rFonts w:cstheme="minorHAnsi"/>
              </w:rPr>
              <w:t>was suggested to ask</w:t>
            </w:r>
            <w:r w:rsidRPr="00BC0DD2">
              <w:rPr>
                <w:rFonts w:cstheme="minorHAnsi"/>
              </w:rPr>
              <w:t xml:space="preserve"> at the annual meeting to give the village a say in the decision.</w:t>
            </w:r>
          </w:p>
          <w:p w14:paraId="3C666D6A" w14:textId="157F7C37" w:rsidR="00517A9C" w:rsidRPr="00517A9C" w:rsidRDefault="00517A9C" w:rsidP="00517A9C">
            <w:pPr>
              <w:pStyle w:val="ListParagraph"/>
              <w:widowControl w:val="0"/>
              <w:numPr>
                <w:ilvl w:val="0"/>
                <w:numId w:val="23"/>
              </w:numPr>
              <w:spacing w:after="0" w:line="240" w:lineRule="auto"/>
              <w:jc w:val="both"/>
              <w:rPr>
                <w:rFonts w:cstheme="minorHAnsi"/>
                <w:b/>
                <w:bCs/>
              </w:rPr>
            </w:pPr>
            <w:r w:rsidRPr="00517A9C">
              <w:rPr>
                <w:rFonts w:cstheme="minorHAnsi"/>
                <w:b/>
                <w:bCs/>
              </w:rPr>
              <w:t>Agenda for Next Month:</w:t>
            </w:r>
          </w:p>
          <w:p w14:paraId="40804670" w14:textId="77777777" w:rsidR="00517A9C" w:rsidRPr="00BC0DD2" w:rsidRDefault="00517A9C" w:rsidP="00BC0DD2">
            <w:pPr>
              <w:pStyle w:val="ListParagraph"/>
              <w:widowControl w:val="0"/>
              <w:numPr>
                <w:ilvl w:val="0"/>
                <w:numId w:val="32"/>
              </w:numPr>
              <w:spacing w:after="0" w:line="240" w:lineRule="auto"/>
              <w:jc w:val="both"/>
              <w:rPr>
                <w:rFonts w:cstheme="minorHAnsi"/>
              </w:rPr>
            </w:pPr>
            <w:r w:rsidRPr="00BC0DD2">
              <w:rPr>
                <w:rFonts w:cstheme="minorHAnsi"/>
              </w:rPr>
              <w:t>Registering the village green.</w:t>
            </w:r>
          </w:p>
          <w:p w14:paraId="45C0C6C5" w14:textId="141B02BE" w:rsidR="00B62018" w:rsidRPr="00291D4F" w:rsidRDefault="00517A9C" w:rsidP="00BC0DD2">
            <w:pPr>
              <w:pStyle w:val="ListParagraph"/>
              <w:widowControl w:val="0"/>
              <w:numPr>
                <w:ilvl w:val="0"/>
                <w:numId w:val="32"/>
              </w:numPr>
              <w:spacing w:after="0" w:line="240" w:lineRule="auto"/>
              <w:jc w:val="both"/>
              <w:rPr>
                <w:rFonts w:cstheme="minorHAnsi"/>
              </w:rPr>
            </w:pPr>
            <w:r w:rsidRPr="00BC0DD2">
              <w:rPr>
                <w:rFonts w:cstheme="minorHAnsi"/>
              </w:rPr>
              <w:t>Tables outside the Nelson.</w:t>
            </w:r>
          </w:p>
        </w:tc>
        <w:tc>
          <w:tcPr>
            <w:tcW w:w="993" w:type="dxa"/>
            <w:tcBorders>
              <w:top w:val="nil"/>
            </w:tcBorders>
          </w:tcPr>
          <w:p w14:paraId="23894C59" w14:textId="77777777" w:rsidR="00B62018" w:rsidRPr="00291D4F" w:rsidRDefault="00B62018" w:rsidP="00C54FB1">
            <w:pPr>
              <w:widowControl w:val="0"/>
              <w:spacing w:after="0" w:line="240" w:lineRule="auto"/>
              <w:jc w:val="center"/>
              <w:rPr>
                <w:rFonts w:cstheme="minorHAnsi"/>
                <w:b/>
                <w:bCs/>
              </w:rPr>
            </w:pPr>
          </w:p>
          <w:p w14:paraId="4E158BDD" w14:textId="77777777" w:rsidR="00BF48CC" w:rsidRPr="00291D4F" w:rsidRDefault="00BF48CC" w:rsidP="00C54FB1">
            <w:pPr>
              <w:widowControl w:val="0"/>
              <w:spacing w:after="0" w:line="240" w:lineRule="auto"/>
              <w:jc w:val="center"/>
              <w:rPr>
                <w:rFonts w:cstheme="minorHAnsi"/>
                <w:b/>
                <w:bCs/>
              </w:rPr>
            </w:pPr>
          </w:p>
          <w:p w14:paraId="1EE93AEB" w14:textId="6773A707" w:rsidR="0066759D" w:rsidRDefault="0066759D" w:rsidP="00BC0DD2">
            <w:pPr>
              <w:widowControl w:val="0"/>
              <w:spacing w:after="0" w:line="240" w:lineRule="auto"/>
              <w:rPr>
                <w:rFonts w:cstheme="minorHAnsi"/>
                <w:b/>
                <w:bCs/>
              </w:rPr>
            </w:pPr>
          </w:p>
          <w:p w14:paraId="35DDBD55" w14:textId="77777777" w:rsidR="00BC0DD2" w:rsidRDefault="00BC0DD2" w:rsidP="00BC0DD2">
            <w:pPr>
              <w:widowControl w:val="0"/>
              <w:spacing w:after="0" w:line="240" w:lineRule="auto"/>
              <w:rPr>
                <w:rFonts w:cstheme="minorHAnsi"/>
                <w:b/>
                <w:bCs/>
              </w:rPr>
            </w:pPr>
          </w:p>
          <w:p w14:paraId="41DEAD14" w14:textId="5BD5D55F" w:rsidR="00BC0DD2" w:rsidRPr="00291D4F" w:rsidRDefault="00BC0DD2" w:rsidP="00BC0DD2">
            <w:pPr>
              <w:widowControl w:val="0"/>
              <w:spacing w:after="0" w:line="240" w:lineRule="auto"/>
              <w:jc w:val="center"/>
              <w:rPr>
                <w:rFonts w:cstheme="minorHAnsi"/>
                <w:b/>
                <w:bCs/>
              </w:rPr>
            </w:pPr>
            <w:proofErr w:type="spellStart"/>
            <w:r>
              <w:rPr>
                <w:rFonts w:cstheme="minorHAnsi"/>
                <w:b/>
                <w:bCs/>
              </w:rPr>
              <w:t>JMcR</w:t>
            </w:r>
            <w:proofErr w:type="spellEnd"/>
          </w:p>
          <w:p w14:paraId="1B86163D" w14:textId="77777777" w:rsidR="00BF48CC" w:rsidRPr="00291D4F" w:rsidRDefault="00BF48CC" w:rsidP="00C54FB1">
            <w:pPr>
              <w:widowControl w:val="0"/>
              <w:spacing w:after="0" w:line="240" w:lineRule="auto"/>
              <w:jc w:val="center"/>
              <w:rPr>
                <w:rFonts w:cstheme="minorHAnsi"/>
                <w:b/>
                <w:bCs/>
              </w:rPr>
            </w:pPr>
          </w:p>
          <w:p w14:paraId="35751506" w14:textId="77777777" w:rsidR="0066759D" w:rsidRPr="00291D4F" w:rsidRDefault="0066759D" w:rsidP="00C54FB1">
            <w:pPr>
              <w:widowControl w:val="0"/>
              <w:spacing w:after="0" w:line="240" w:lineRule="auto"/>
              <w:jc w:val="center"/>
              <w:rPr>
                <w:rFonts w:cstheme="minorHAnsi"/>
                <w:b/>
                <w:bCs/>
              </w:rPr>
            </w:pPr>
          </w:p>
          <w:p w14:paraId="0DC727D3" w14:textId="77777777" w:rsidR="0066759D" w:rsidRPr="00291D4F" w:rsidRDefault="0066759D" w:rsidP="00C54FB1">
            <w:pPr>
              <w:widowControl w:val="0"/>
              <w:spacing w:after="0" w:line="240" w:lineRule="auto"/>
              <w:jc w:val="center"/>
              <w:rPr>
                <w:rFonts w:cstheme="minorHAnsi"/>
                <w:b/>
                <w:bCs/>
              </w:rPr>
            </w:pPr>
          </w:p>
          <w:p w14:paraId="27F7D47E" w14:textId="77777777" w:rsidR="0066759D" w:rsidRPr="00291D4F" w:rsidRDefault="0066759D" w:rsidP="00C54FB1">
            <w:pPr>
              <w:widowControl w:val="0"/>
              <w:spacing w:after="0" w:line="240" w:lineRule="auto"/>
              <w:jc w:val="center"/>
              <w:rPr>
                <w:rFonts w:cstheme="minorHAnsi"/>
                <w:b/>
                <w:bCs/>
              </w:rPr>
            </w:pPr>
          </w:p>
          <w:p w14:paraId="7EB1617A" w14:textId="77777777" w:rsidR="0066759D" w:rsidRPr="00291D4F" w:rsidRDefault="0066759D" w:rsidP="00C54FB1">
            <w:pPr>
              <w:widowControl w:val="0"/>
              <w:spacing w:after="0" w:line="240" w:lineRule="auto"/>
              <w:jc w:val="center"/>
              <w:rPr>
                <w:rFonts w:cstheme="minorHAnsi"/>
                <w:b/>
                <w:bCs/>
              </w:rPr>
            </w:pPr>
          </w:p>
          <w:p w14:paraId="15F32BA2" w14:textId="387D5A87" w:rsidR="0066759D" w:rsidRPr="00291D4F" w:rsidRDefault="0066759D" w:rsidP="00BC0DD2">
            <w:pPr>
              <w:widowControl w:val="0"/>
              <w:spacing w:after="0" w:line="240" w:lineRule="auto"/>
              <w:rPr>
                <w:rFonts w:cstheme="minorHAnsi"/>
                <w:b/>
                <w:bCs/>
              </w:rPr>
            </w:pPr>
          </w:p>
        </w:tc>
      </w:tr>
      <w:tr w:rsidR="002F32FC" w14:paraId="14035F8F" w14:textId="77777777" w:rsidTr="00FB7D46">
        <w:tc>
          <w:tcPr>
            <w:tcW w:w="675" w:type="dxa"/>
            <w:shd w:val="clear" w:color="auto" w:fill="F2F2F2" w:themeFill="background1" w:themeFillShade="F2"/>
          </w:tcPr>
          <w:p w14:paraId="504C6F47" w14:textId="77777777" w:rsidR="002F32FC" w:rsidRPr="00117AA5" w:rsidRDefault="002F32FC" w:rsidP="00291D4F">
            <w:pPr>
              <w:widowControl w:val="0"/>
              <w:spacing w:after="0" w:line="240" w:lineRule="auto"/>
              <w:rPr>
                <w:rFonts w:ascii="Calibri" w:hAnsi="Calibri"/>
                <w:b/>
                <w:bCs/>
              </w:rPr>
            </w:pPr>
            <w:r w:rsidRPr="00117AA5">
              <w:rPr>
                <w:rFonts w:eastAsia="Calibri"/>
                <w:b/>
                <w:bCs/>
              </w:rPr>
              <w:t>12</w:t>
            </w:r>
          </w:p>
        </w:tc>
        <w:tc>
          <w:tcPr>
            <w:tcW w:w="8818" w:type="dxa"/>
            <w:gridSpan w:val="2"/>
            <w:shd w:val="clear" w:color="auto" w:fill="F2F2F2" w:themeFill="background1" w:themeFillShade="F2"/>
          </w:tcPr>
          <w:p w14:paraId="63749A51" w14:textId="77777777" w:rsidR="002F32FC" w:rsidRPr="00291D4F" w:rsidRDefault="002F32FC" w:rsidP="00C54FB1">
            <w:pPr>
              <w:widowControl w:val="0"/>
              <w:spacing w:after="0" w:line="240" w:lineRule="auto"/>
              <w:jc w:val="center"/>
              <w:rPr>
                <w:rFonts w:cstheme="minorHAnsi"/>
              </w:rPr>
            </w:pPr>
            <w:r w:rsidRPr="00291D4F">
              <w:rPr>
                <w:rFonts w:eastAsia="Calibri" w:cstheme="minorHAnsi"/>
                <w:b/>
              </w:rPr>
              <w:t>Date and time of next meeting:</w:t>
            </w:r>
          </w:p>
          <w:p w14:paraId="4F79F045" w14:textId="1F37881E" w:rsidR="002F32FC" w:rsidRPr="00291D4F" w:rsidRDefault="002F32FC" w:rsidP="00C54FB1">
            <w:pPr>
              <w:widowControl w:val="0"/>
              <w:spacing w:after="0" w:line="240" w:lineRule="auto"/>
              <w:jc w:val="center"/>
              <w:rPr>
                <w:rFonts w:cstheme="minorHAnsi"/>
              </w:rPr>
            </w:pPr>
            <w:r w:rsidRPr="00291D4F">
              <w:rPr>
                <w:rFonts w:eastAsia="Calibri" w:cstheme="minorHAnsi"/>
              </w:rPr>
              <w:t xml:space="preserve">Monday </w:t>
            </w:r>
            <w:r w:rsidR="00C944F2" w:rsidRPr="00291D4F">
              <w:rPr>
                <w:rFonts w:eastAsia="Calibri" w:cstheme="minorHAnsi"/>
              </w:rPr>
              <w:t>3</w:t>
            </w:r>
            <w:r w:rsidR="00C944F2" w:rsidRPr="00291D4F">
              <w:rPr>
                <w:rFonts w:eastAsia="Calibri" w:cstheme="minorHAnsi"/>
                <w:vertAlign w:val="superscript"/>
              </w:rPr>
              <w:t>rd</w:t>
            </w:r>
            <w:r w:rsidR="00C944F2" w:rsidRPr="00291D4F">
              <w:rPr>
                <w:rFonts w:eastAsia="Calibri" w:cstheme="minorHAnsi"/>
              </w:rPr>
              <w:t xml:space="preserve"> </w:t>
            </w:r>
            <w:r w:rsidR="00BC0DD2">
              <w:rPr>
                <w:rFonts w:eastAsia="Calibri" w:cstheme="minorHAnsi"/>
              </w:rPr>
              <w:t>March</w:t>
            </w:r>
            <w:r w:rsidR="00C944F2" w:rsidRPr="00291D4F">
              <w:rPr>
                <w:rFonts w:eastAsia="Calibri" w:cstheme="minorHAnsi"/>
              </w:rPr>
              <w:t xml:space="preserve"> </w:t>
            </w:r>
            <w:r w:rsidR="000C4922" w:rsidRPr="00291D4F">
              <w:rPr>
                <w:rFonts w:eastAsia="Calibri" w:cstheme="minorHAnsi"/>
              </w:rPr>
              <w:t>2025</w:t>
            </w:r>
            <w:r w:rsidRPr="00291D4F">
              <w:rPr>
                <w:rFonts w:eastAsia="Calibri" w:cstheme="minorHAnsi"/>
              </w:rPr>
              <w:t xml:space="preserve"> at 7.30 pm.</w:t>
            </w:r>
          </w:p>
        </w:tc>
      </w:tr>
      <w:tr w:rsidR="00B62018" w14:paraId="1E5FAD93" w14:textId="77777777" w:rsidTr="006F65A8">
        <w:tc>
          <w:tcPr>
            <w:tcW w:w="675" w:type="dxa"/>
          </w:tcPr>
          <w:p w14:paraId="6FD7C523" w14:textId="77777777" w:rsidR="00B62018" w:rsidRDefault="00B62018" w:rsidP="00291D4F">
            <w:pPr>
              <w:widowControl w:val="0"/>
              <w:spacing w:after="0" w:line="240" w:lineRule="auto"/>
              <w:rPr>
                <w:rFonts w:ascii="Calibri" w:hAnsi="Calibri"/>
              </w:rPr>
            </w:pPr>
          </w:p>
        </w:tc>
        <w:tc>
          <w:tcPr>
            <w:tcW w:w="7825" w:type="dxa"/>
          </w:tcPr>
          <w:p w14:paraId="43B2D3D0" w14:textId="22BFEF46" w:rsidR="00B62018" w:rsidRPr="00291D4F" w:rsidRDefault="00D75A3A" w:rsidP="00291D4F">
            <w:pPr>
              <w:widowControl w:val="0"/>
              <w:spacing w:after="0" w:line="240" w:lineRule="auto"/>
              <w:jc w:val="both"/>
              <w:rPr>
                <w:rFonts w:cstheme="minorHAnsi"/>
                <w:b/>
                <w:bCs/>
              </w:rPr>
            </w:pPr>
            <w:r w:rsidRPr="00291D4F">
              <w:rPr>
                <w:rFonts w:eastAsia="Calibri" w:cstheme="minorHAnsi"/>
                <w:b/>
                <w:bCs/>
              </w:rPr>
              <w:t>The meeting closed at 9.</w:t>
            </w:r>
            <w:r w:rsidR="00BC0DD2">
              <w:rPr>
                <w:rFonts w:eastAsia="Calibri" w:cstheme="minorHAnsi"/>
                <w:b/>
                <w:bCs/>
              </w:rPr>
              <w:t>50</w:t>
            </w:r>
            <w:r w:rsidRPr="00291D4F">
              <w:rPr>
                <w:rFonts w:eastAsia="Calibri" w:cstheme="minorHAnsi"/>
                <w:b/>
                <w:bCs/>
              </w:rPr>
              <w:t xml:space="preserve"> pm</w:t>
            </w:r>
          </w:p>
        </w:tc>
        <w:tc>
          <w:tcPr>
            <w:tcW w:w="993" w:type="dxa"/>
          </w:tcPr>
          <w:p w14:paraId="3E74B565" w14:textId="77777777" w:rsidR="00B62018" w:rsidRPr="00291D4F" w:rsidRDefault="00B62018" w:rsidP="00C54FB1">
            <w:pPr>
              <w:widowControl w:val="0"/>
              <w:spacing w:after="0" w:line="240" w:lineRule="auto"/>
              <w:jc w:val="center"/>
              <w:rPr>
                <w:rFonts w:cstheme="minorHAnsi"/>
              </w:rPr>
            </w:pPr>
          </w:p>
        </w:tc>
      </w:tr>
      <w:tr w:rsidR="00B62018" w14:paraId="22EC9123" w14:textId="77777777" w:rsidTr="006F65A8">
        <w:tc>
          <w:tcPr>
            <w:tcW w:w="675" w:type="dxa"/>
          </w:tcPr>
          <w:p w14:paraId="579297A0" w14:textId="77777777" w:rsidR="00B62018" w:rsidRDefault="00B62018" w:rsidP="00291D4F">
            <w:pPr>
              <w:widowControl w:val="0"/>
              <w:spacing w:after="0" w:line="240" w:lineRule="auto"/>
              <w:rPr>
                <w:rFonts w:ascii="Calibri" w:hAnsi="Calibri"/>
              </w:rPr>
            </w:pPr>
          </w:p>
        </w:tc>
        <w:tc>
          <w:tcPr>
            <w:tcW w:w="7825" w:type="dxa"/>
          </w:tcPr>
          <w:p w14:paraId="2DCFA9F2" w14:textId="77777777" w:rsidR="00B62018" w:rsidRPr="00291D4F" w:rsidRDefault="00D75A3A" w:rsidP="00291D4F">
            <w:pPr>
              <w:widowControl w:val="0"/>
              <w:spacing w:after="0" w:line="240" w:lineRule="auto"/>
              <w:jc w:val="both"/>
              <w:rPr>
                <w:rFonts w:cstheme="minorHAnsi"/>
                <w:b/>
                <w:bCs/>
              </w:rPr>
            </w:pPr>
            <w:r w:rsidRPr="00291D4F">
              <w:rPr>
                <w:rFonts w:eastAsia="Calibri" w:cstheme="minorHAnsi"/>
                <w:b/>
                <w:bCs/>
              </w:rPr>
              <w:t xml:space="preserve">Minutes prepared by MT for KB. </w:t>
            </w:r>
          </w:p>
        </w:tc>
        <w:tc>
          <w:tcPr>
            <w:tcW w:w="993" w:type="dxa"/>
          </w:tcPr>
          <w:p w14:paraId="12B77412" w14:textId="77777777" w:rsidR="00B62018" w:rsidRPr="00291D4F" w:rsidRDefault="00B62018" w:rsidP="00C54FB1">
            <w:pPr>
              <w:widowControl w:val="0"/>
              <w:spacing w:after="0" w:line="240" w:lineRule="auto"/>
              <w:jc w:val="center"/>
              <w:rPr>
                <w:rFonts w:cstheme="minorHAnsi"/>
              </w:rPr>
            </w:pPr>
          </w:p>
        </w:tc>
      </w:tr>
    </w:tbl>
    <w:p w14:paraId="6888A0D6" w14:textId="77777777" w:rsidR="00B62018" w:rsidRDefault="00B62018" w:rsidP="00291D4F">
      <w:pPr>
        <w:spacing w:after="0" w:line="240" w:lineRule="auto"/>
        <w:rPr>
          <w:rFonts w:ascii="Calibri" w:hAnsi="Calibri"/>
        </w:rPr>
      </w:pPr>
    </w:p>
    <w:p w14:paraId="5C8F29A0" w14:textId="77777777" w:rsidR="00B62018" w:rsidRDefault="00B62018" w:rsidP="00421B70">
      <w:pPr>
        <w:spacing w:after="0" w:line="240" w:lineRule="auto"/>
        <w:rPr>
          <w:rFonts w:ascii="Calibri" w:hAnsi="Calibri"/>
        </w:rPr>
      </w:pPr>
    </w:p>
    <w:sectPr w:rsidR="00B62018" w:rsidSect="006F65A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44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D9D4" w14:textId="77777777" w:rsidR="005F76DE" w:rsidRDefault="005F76DE">
      <w:pPr>
        <w:spacing w:after="0" w:line="240" w:lineRule="auto"/>
      </w:pPr>
      <w:r>
        <w:separator/>
      </w:r>
    </w:p>
  </w:endnote>
  <w:endnote w:type="continuationSeparator" w:id="0">
    <w:p w14:paraId="0D3C1B61" w14:textId="77777777" w:rsidR="005F76DE" w:rsidRDefault="005F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3414" w14:textId="77777777" w:rsidR="00B36113" w:rsidRDefault="00B3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1282" w14:textId="69A859A5" w:rsidR="00B62018" w:rsidRDefault="00D75A3A">
    <w:pPr>
      <w:pStyle w:val="Footer"/>
    </w:pPr>
    <w:r>
      <w:t>Minutes approved on</w:t>
    </w:r>
    <w:r w:rsidR="004C359B">
      <w:t xml:space="preserve"> </w:t>
    </w:r>
  </w:p>
  <w:p w14:paraId="37A3CCDC" w14:textId="77777777" w:rsidR="00B62018" w:rsidRDefault="00D75A3A" w:rsidP="00E90D99">
    <w:pPr>
      <w:pStyle w:val="Footer"/>
      <w:tabs>
        <w:tab w:val="clear" w:pos="9026"/>
        <w:tab w:val="right" w:pos="9498"/>
      </w:tabs>
    </w:pPr>
    <w:r>
      <w:t>Chair’s signature</w:t>
    </w:r>
    <w:r>
      <w:tab/>
    </w:r>
    <w:r>
      <w:tab/>
      <w:t>page      2024</w:t>
    </w:r>
  </w:p>
  <w:p w14:paraId="21F6E047" w14:textId="77777777" w:rsidR="00B62018" w:rsidRDefault="00B62018">
    <w:pPr>
      <w:pStyle w:val="Footer"/>
      <w:tabs>
        <w:tab w:val="left" w:pos="4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C998" w14:textId="77777777" w:rsidR="00B36113" w:rsidRDefault="00B3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4EE4" w14:textId="77777777" w:rsidR="005F76DE" w:rsidRDefault="005F76DE">
      <w:pPr>
        <w:spacing w:after="0" w:line="240" w:lineRule="auto"/>
      </w:pPr>
      <w:r>
        <w:separator/>
      </w:r>
    </w:p>
  </w:footnote>
  <w:footnote w:type="continuationSeparator" w:id="0">
    <w:p w14:paraId="22D3FA69" w14:textId="77777777" w:rsidR="005F76DE" w:rsidRDefault="005F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E47F" w14:textId="77777777" w:rsidR="00B36113" w:rsidRDefault="00B3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E0ED" w14:textId="02BC2391" w:rsidR="00B62018" w:rsidRDefault="005F76DE">
    <w:pPr>
      <w:pStyle w:val="Header"/>
    </w:pPr>
    <w:r>
      <w:pict w14:anchorId="33D0D3E9">
        <v:shape id="_x0000_s2052" style="position:absolute;margin-left:0;margin-top:0;width:50pt;height:50pt;z-index:251657216;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7D60" w14:textId="77777777" w:rsidR="00B36113" w:rsidRDefault="00B3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338"/>
    <w:multiLevelType w:val="hybridMultilevel"/>
    <w:tmpl w:val="96B6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0B3F"/>
    <w:multiLevelType w:val="hybridMultilevel"/>
    <w:tmpl w:val="18DC1FCC"/>
    <w:lvl w:ilvl="0" w:tplc="FFFFFFFF">
      <w:start w:val="1"/>
      <w:numFmt w:val="lowerLetter"/>
      <w:lvlText w:val="%1)"/>
      <w:lvlJc w:val="left"/>
      <w:pPr>
        <w:ind w:left="720" w:hanging="360"/>
      </w:pPr>
    </w:lvl>
    <w:lvl w:ilvl="1" w:tplc="3C74B278">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C5147"/>
    <w:multiLevelType w:val="hybridMultilevel"/>
    <w:tmpl w:val="D2440B88"/>
    <w:lvl w:ilvl="0" w:tplc="0AF6E08A">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F271F"/>
    <w:multiLevelType w:val="multilevel"/>
    <w:tmpl w:val="0B340832"/>
    <w:lvl w:ilvl="0">
      <w:start w:val="1"/>
      <w:numFmt w:val="lowerRoman"/>
      <w:lvlText w:val="%1."/>
      <w:lvlJc w:val="left"/>
      <w:pPr>
        <w:tabs>
          <w:tab w:val="num" w:pos="360"/>
        </w:tabs>
        <w:ind w:left="360" w:hanging="360"/>
      </w:pPr>
      <w:rPr>
        <w:rFonts w:hint="default"/>
        <w:b w:val="0"/>
        <w:bCs w:val="0"/>
        <w:sz w:val="24"/>
        <w:szCs w:val="24"/>
      </w:rPr>
    </w:lvl>
    <w:lvl w:ilvl="1">
      <w:start w:val="1"/>
      <w:numFmt w:val="lowerRoman"/>
      <w:lvlText w:val="%2."/>
      <w:lvlJc w:val="left"/>
      <w:pPr>
        <w:ind w:left="360" w:hanging="360"/>
      </w:pPr>
      <w:rPr>
        <w:rFonts w:hint="default"/>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abstractNum w:abstractNumId="4" w15:restartNumberingAfterBreak="0">
    <w:nsid w:val="119711E0"/>
    <w:multiLevelType w:val="hybridMultilevel"/>
    <w:tmpl w:val="8E8CF3A8"/>
    <w:lvl w:ilvl="0" w:tplc="0AF6E08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731848"/>
    <w:multiLevelType w:val="multilevel"/>
    <w:tmpl w:val="0B340832"/>
    <w:lvl w:ilvl="0">
      <w:start w:val="1"/>
      <w:numFmt w:val="lowerRoman"/>
      <w:lvlText w:val="%1."/>
      <w:lvlJc w:val="left"/>
      <w:pPr>
        <w:tabs>
          <w:tab w:val="num" w:pos="360"/>
        </w:tabs>
        <w:ind w:left="360" w:hanging="360"/>
      </w:pPr>
      <w:rPr>
        <w:rFonts w:hint="default"/>
        <w:b w:val="0"/>
        <w:bCs w:val="0"/>
        <w:sz w:val="24"/>
        <w:szCs w:val="24"/>
      </w:rPr>
    </w:lvl>
    <w:lvl w:ilvl="1">
      <w:start w:val="1"/>
      <w:numFmt w:val="lowerRoman"/>
      <w:lvlText w:val="%2."/>
      <w:lvlJc w:val="left"/>
      <w:pPr>
        <w:ind w:left="360" w:hanging="360"/>
      </w:pPr>
      <w:rPr>
        <w:rFonts w:hint="default"/>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abstractNum w:abstractNumId="6" w15:restartNumberingAfterBreak="0">
    <w:nsid w:val="21A73048"/>
    <w:multiLevelType w:val="hybridMultilevel"/>
    <w:tmpl w:val="FEA6DA70"/>
    <w:lvl w:ilvl="0" w:tplc="0AF6E08A">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BF26DA"/>
    <w:multiLevelType w:val="hybridMultilevel"/>
    <w:tmpl w:val="9E7A5F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C34DE2"/>
    <w:multiLevelType w:val="hybridMultilevel"/>
    <w:tmpl w:val="21F415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401664"/>
    <w:multiLevelType w:val="hybridMultilevel"/>
    <w:tmpl w:val="48901A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9322F"/>
    <w:multiLevelType w:val="hybridMultilevel"/>
    <w:tmpl w:val="025C0026"/>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DA2547"/>
    <w:multiLevelType w:val="multilevel"/>
    <w:tmpl w:val="D378498A"/>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4294063"/>
    <w:multiLevelType w:val="hybridMultilevel"/>
    <w:tmpl w:val="8C5E7040"/>
    <w:lvl w:ilvl="0" w:tplc="0AF6E08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F957B5"/>
    <w:multiLevelType w:val="hybridMultilevel"/>
    <w:tmpl w:val="82903A0C"/>
    <w:lvl w:ilvl="0" w:tplc="0AF6E08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F2649FE"/>
    <w:multiLevelType w:val="hybridMultilevel"/>
    <w:tmpl w:val="F75E9004"/>
    <w:lvl w:ilvl="0" w:tplc="0AF6E08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F71A3B"/>
    <w:multiLevelType w:val="multilevel"/>
    <w:tmpl w:val="5A0A85B2"/>
    <w:lvl w:ilvl="0">
      <w:start w:val="1"/>
      <w:numFmt w:val="lowerRoman"/>
      <w:lvlText w:val="%1."/>
      <w:lvlJc w:val="left"/>
      <w:pPr>
        <w:tabs>
          <w:tab w:val="num" w:pos="360"/>
        </w:tabs>
        <w:ind w:left="360" w:hanging="360"/>
      </w:pPr>
      <w:rPr>
        <w:rFonts w:hint="default"/>
        <w:b w:val="0"/>
        <w:bCs w:val="0"/>
        <w:sz w:val="24"/>
        <w:szCs w:val="24"/>
      </w:rPr>
    </w:lvl>
    <w:lvl w:ilvl="1">
      <w:start w:val="1"/>
      <w:numFmt w:val="lowerRoman"/>
      <w:lvlText w:val="%2."/>
      <w:lvlJc w:val="left"/>
      <w:pPr>
        <w:tabs>
          <w:tab w:val="num" w:pos="720"/>
        </w:tabs>
        <w:ind w:left="720" w:hanging="360"/>
      </w:pPr>
      <w:rPr>
        <w:rFonts w:ascii="Calibri" w:hAnsi="Calibri"/>
        <w:b w:val="0"/>
        <w:bCs w:val="0"/>
        <w:sz w:val="24"/>
        <w:szCs w:val="24"/>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abstractNum w:abstractNumId="16" w15:restartNumberingAfterBreak="0">
    <w:nsid w:val="47F830BF"/>
    <w:multiLevelType w:val="hybridMultilevel"/>
    <w:tmpl w:val="33B2B990"/>
    <w:lvl w:ilvl="0" w:tplc="633ED1D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04D0E"/>
    <w:multiLevelType w:val="multilevel"/>
    <w:tmpl w:val="D8FA75EE"/>
    <w:lvl w:ilvl="0">
      <w:start w:val="1"/>
      <w:numFmt w:val="lowerLetter"/>
      <w:lvlText w:val="%1)"/>
      <w:lvlJc w:val="left"/>
      <w:pPr>
        <w:tabs>
          <w:tab w:val="num" w:pos="720"/>
        </w:tabs>
        <w:ind w:left="720" w:hanging="360"/>
      </w:pPr>
      <w:rPr>
        <w:rFonts w:ascii="Calibri" w:hAnsi="Calibri"/>
        <w:b w:val="0"/>
        <w:bCs w:val="0"/>
        <w:sz w:val="24"/>
        <w:szCs w:val="24"/>
      </w:rPr>
    </w:lvl>
    <w:lvl w:ilvl="1">
      <w:start w:val="1"/>
      <w:numFmt w:val="lowerRoman"/>
      <w:lvlText w:val="%2."/>
      <w:lvlJc w:val="left"/>
      <w:pPr>
        <w:ind w:left="720" w:hanging="360"/>
      </w:pPr>
      <w:rPr>
        <w:rFonts w:hint="default"/>
      </w:rPr>
    </w:lvl>
    <w:lvl w:ilvl="2">
      <w:start w:val="1"/>
      <w:numFmt w:val="decimal"/>
      <w:lvlText w:val="%3."/>
      <w:lvlJc w:val="left"/>
      <w:pPr>
        <w:tabs>
          <w:tab w:val="num" w:pos="1440"/>
        </w:tabs>
        <w:ind w:left="1440" w:hanging="360"/>
      </w:pPr>
      <w:rPr>
        <w:rFonts w:ascii="Calibri" w:hAnsi="Calibri"/>
        <w:sz w:val="24"/>
        <w:szCs w:val="24"/>
      </w:rPr>
    </w:lvl>
    <w:lvl w:ilvl="3">
      <w:start w:val="1"/>
      <w:numFmt w:val="decimal"/>
      <w:lvlText w:val="%4."/>
      <w:lvlJc w:val="left"/>
      <w:pPr>
        <w:tabs>
          <w:tab w:val="num" w:pos="1800"/>
        </w:tabs>
        <w:ind w:left="1800" w:hanging="360"/>
      </w:pPr>
      <w:rPr>
        <w:rFonts w:ascii="Calibri" w:hAnsi="Calibri"/>
        <w:sz w:val="24"/>
        <w:szCs w:val="24"/>
      </w:rPr>
    </w:lvl>
    <w:lvl w:ilvl="4">
      <w:start w:val="1"/>
      <w:numFmt w:val="decimal"/>
      <w:lvlText w:val="%5."/>
      <w:lvlJc w:val="left"/>
      <w:pPr>
        <w:tabs>
          <w:tab w:val="num" w:pos="2160"/>
        </w:tabs>
        <w:ind w:left="2160" w:hanging="360"/>
      </w:pPr>
      <w:rPr>
        <w:rFonts w:ascii="Calibri" w:hAnsi="Calibri"/>
        <w:sz w:val="24"/>
        <w:szCs w:val="24"/>
      </w:rPr>
    </w:lvl>
    <w:lvl w:ilvl="5">
      <w:start w:val="1"/>
      <w:numFmt w:val="decimal"/>
      <w:lvlText w:val="%6."/>
      <w:lvlJc w:val="left"/>
      <w:pPr>
        <w:tabs>
          <w:tab w:val="num" w:pos="2520"/>
        </w:tabs>
        <w:ind w:left="2520" w:hanging="360"/>
      </w:pPr>
      <w:rPr>
        <w:rFonts w:ascii="Calibri" w:hAnsi="Calibri"/>
        <w:sz w:val="24"/>
        <w:szCs w:val="24"/>
      </w:rPr>
    </w:lvl>
    <w:lvl w:ilvl="6">
      <w:start w:val="1"/>
      <w:numFmt w:val="decimal"/>
      <w:lvlText w:val="%7."/>
      <w:lvlJc w:val="left"/>
      <w:pPr>
        <w:tabs>
          <w:tab w:val="num" w:pos="2880"/>
        </w:tabs>
        <w:ind w:left="2880" w:hanging="360"/>
      </w:pPr>
      <w:rPr>
        <w:rFonts w:ascii="Calibri" w:hAnsi="Calibri"/>
        <w:sz w:val="24"/>
        <w:szCs w:val="24"/>
      </w:rPr>
    </w:lvl>
    <w:lvl w:ilvl="7">
      <w:start w:val="1"/>
      <w:numFmt w:val="decimal"/>
      <w:lvlText w:val="%8."/>
      <w:lvlJc w:val="left"/>
      <w:pPr>
        <w:tabs>
          <w:tab w:val="num" w:pos="3240"/>
        </w:tabs>
        <w:ind w:left="3240" w:hanging="360"/>
      </w:pPr>
      <w:rPr>
        <w:rFonts w:ascii="Calibri" w:hAnsi="Calibri"/>
        <w:sz w:val="24"/>
        <w:szCs w:val="24"/>
      </w:rPr>
    </w:lvl>
    <w:lvl w:ilvl="8">
      <w:start w:val="1"/>
      <w:numFmt w:val="decimal"/>
      <w:lvlText w:val="%9."/>
      <w:lvlJc w:val="left"/>
      <w:pPr>
        <w:tabs>
          <w:tab w:val="num" w:pos="3600"/>
        </w:tabs>
        <w:ind w:left="3600" w:hanging="360"/>
      </w:pPr>
      <w:rPr>
        <w:rFonts w:ascii="Calibri" w:hAnsi="Calibri"/>
        <w:sz w:val="24"/>
        <w:szCs w:val="24"/>
      </w:rPr>
    </w:lvl>
  </w:abstractNum>
  <w:abstractNum w:abstractNumId="18" w15:restartNumberingAfterBreak="0">
    <w:nsid w:val="4E500855"/>
    <w:multiLevelType w:val="hybridMultilevel"/>
    <w:tmpl w:val="F8069E7C"/>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1C0286"/>
    <w:multiLevelType w:val="hybridMultilevel"/>
    <w:tmpl w:val="3EFEF7F2"/>
    <w:lvl w:ilvl="0" w:tplc="0AF6E08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061E98"/>
    <w:multiLevelType w:val="hybridMultilevel"/>
    <w:tmpl w:val="21E82756"/>
    <w:lvl w:ilvl="0" w:tplc="D7E2B0E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7F1B12"/>
    <w:multiLevelType w:val="multilevel"/>
    <w:tmpl w:val="506E25F8"/>
    <w:lvl w:ilvl="0">
      <w:start w:val="1"/>
      <w:numFmt w:val="lowerLetter"/>
      <w:lvlText w:val="%1)"/>
      <w:lvlJc w:val="left"/>
      <w:pPr>
        <w:tabs>
          <w:tab w:val="num" w:pos="720"/>
        </w:tabs>
        <w:ind w:left="720" w:hanging="360"/>
      </w:pPr>
      <w:rPr>
        <w:rFonts w:ascii="Calibri" w:hAnsi="Calibri"/>
        <w:b w:val="0"/>
        <w:bCs w:val="0"/>
        <w:sz w:val="24"/>
        <w:szCs w:val="24"/>
      </w:rPr>
    </w:lvl>
    <w:lvl w:ilvl="1">
      <w:start w:val="1"/>
      <w:numFmt w:val="lowerRoman"/>
      <w:lvlText w:val="%2."/>
      <w:lvlJc w:val="left"/>
      <w:pPr>
        <w:tabs>
          <w:tab w:val="num" w:pos="1080"/>
        </w:tabs>
        <w:ind w:left="1080" w:hanging="360"/>
      </w:pPr>
      <w:rPr>
        <w:rFonts w:ascii="Calibri" w:hAnsi="Calibri"/>
        <w:b w:val="0"/>
        <w:bCs w:val="0"/>
        <w:sz w:val="24"/>
        <w:szCs w:val="24"/>
      </w:rPr>
    </w:lvl>
    <w:lvl w:ilvl="2">
      <w:start w:val="1"/>
      <w:numFmt w:val="decimal"/>
      <w:lvlText w:val="%3."/>
      <w:lvlJc w:val="left"/>
      <w:pPr>
        <w:tabs>
          <w:tab w:val="num" w:pos="1440"/>
        </w:tabs>
        <w:ind w:left="1440" w:hanging="360"/>
      </w:pPr>
      <w:rPr>
        <w:rFonts w:ascii="Calibri" w:hAnsi="Calibri"/>
        <w:sz w:val="24"/>
        <w:szCs w:val="24"/>
      </w:rPr>
    </w:lvl>
    <w:lvl w:ilvl="3">
      <w:start w:val="1"/>
      <w:numFmt w:val="decimal"/>
      <w:lvlText w:val="%4."/>
      <w:lvlJc w:val="left"/>
      <w:pPr>
        <w:tabs>
          <w:tab w:val="num" w:pos="1800"/>
        </w:tabs>
        <w:ind w:left="1800" w:hanging="360"/>
      </w:pPr>
      <w:rPr>
        <w:rFonts w:ascii="Calibri" w:hAnsi="Calibri"/>
        <w:sz w:val="24"/>
        <w:szCs w:val="24"/>
      </w:rPr>
    </w:lvl>
    <w:lvl w:ilvl="4">
      <w:start w:val="1"/>
      <w:numFmt w:val="decimal"/>
      <w:lvlText w:val="%5."/>
      <w:lvlJc w:val="left"/>
      <w:pPr>
        <w:tabs>
          <w:tab w:val="num" w:pos="2160"/>
        </w:tabs>
        <w:ind w:left="2160" w:hanging="360"/>
      </w:pPr>
      <w:rPr>
        <w:rFonts w:ascii="Calibri" w:hAnsi="Calibri"/>
        <w:sz w:val="24"/>
        <w:szCs w:val="24"/>
      </w:rPr>
    </w:lvl>
    <w:lvl w:ilvl="5">
      <w:start w:val="1"/>
      <w:numFmt w:val="decimal"/>
      <w:lvlText w:val="%6."/>
      <w:lvlJc w:val="left"/>
      <w:pPr>
        <w:tabs>
          <w:tab w:val="num" w:pos="2520"/>
        </w:tabs>
        <w:ind w:left="2520" w:hanging="360"/>
      </w:pPr>
      <w:rPr>
        <w:rFonts w:ascii="Calibri" w:hAnsi="Calibri"/>
        <w:sz w:val="24"/>
        <w:szCs w:val="24"/>
      </w:rPr>
    </w:lvl>
    <w:lvl w:ilvl="6">
      <w:start w:val="1"/>
      <w:numFmt w:val="decimal"/>
      <w:lvlText w:val="%7."/>
      <w:lvlJc w:val="left"/>
      <w:pPr>
        <w:tabs>
          <w:tab w:val="num" w:pos="2880"/>
        </w:tabs>
        <w:ind w:left="2880" w:hanging="360"/>
      </w:pPr>
      <w:rPr>
        <w:rFonts w:ascii="Calibri" w:hAnsi="Calibri"/>
        <w:sz w:val="24"/>
        <w:szCs w:val="24"/>
      </w:rPr>
    </w:lvl>
    <w:lvl w:ilvl="7">
      <w:start w:val="1"/>
      <w:numFmt w:val="decimal"/>
      <w:lvlText w:val="%8."/>
      <w:lvlJc w:val="left"/>
      <w:pPr>
        <w:tabs>
          <w:tab w:val="num" w:pos="3240"/>
        </w:tabs>
        <w:ind w:left="3240" w:hanging="360"/>
      </w:pPr>
      <w:rPr>
        <w:rFonts w:ascii="Calibri" w:hAnsi="Calibri"/>
        <w:sz w:val="24"/>
        <w:szCs w:val="24"/>
      </w:rPr>
    </w:lvl>
    <w:lvl w:ilvl="8">
      <w:start w:val="1"/>
      <w:numFmt w:val="decimal"/>
      <w:lvlText w:val="%9."/>
      <w:lvlJc w:val="left"/>
      <w:pPr>
        <w:tabs>
          <w:tab w:val="num" w:pos="3600"/>
        </w:tabs>
        <w:ind w:left="3600" w:hanging="360"/>
      </w:pPr>
      <w:rPr>
        <w:rFonts w:ascii="Calibri" w:hAnsi="Calibri"/>
        <w:sz w:val="24"/>
        <w:szCs w:val="24"/>
      </w:rPr>
    </w:lvl>
  </w:abstractNum>
  <w:abstractNum w:abstractNumId="22" w15:restartNumberingAfterBreak="0">
    <w:nsid w:val="6A6C6D13"/>
    <w:multiLevelType w:val="hybridMultilevel"/>
    <w:tmpl w:val="252423F6"/>
    <w:lvl w:ilvl="0" w:tplc="9FEC8B30">
      <w:start w:val="1"/>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97A7B"/>
    <w:multiLevelType w:val="hybridMultilevel"/>
    <w:tmpl w:val="2DE8A412"/>
    <w:lvl w:ilvl="0" w:tplc="0AF6E08A">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731CCE"/>
    <w:multiLevelType w:val="hybridMultilevel"/>
    <w:tmpl w:val="65444E38"/>
    <w:lvl w:ilvl="0" w:tplc="FFFFFFFF">
      <w:start w:val="1"/>
      <w:numFmt w:val="lowerLetter"/>
      <w:lvlText w:val="%1)"/>
      <w:lvlJc w:val="left"/>
      <w:pPr>
        <w:ind w:left="720" w:hanging="360"/>
      </w:pPr>
    </w:lvl>
    <w:lvl w:ilvl="1" w:tplc="B95A6982">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0B63D4"/>
    <w:multiLevelType w:val="multilevel"/>
    <w:tmpl w:val="1BE8E8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E394B8F"/>
    <w:multiLevelType w:val="hybridMultilevel"/>
    <w:tmpl w:val="D940FF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434DD"/>
    <w:multiLevelType w:val="hybridMultilevel"/>
    <w:tmpl w:val="88AC90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E731CD"/>
    <w:multiLevelType w:val="hybridMultilevel"/>
    <w:tmpl w:val="65B0A834"/>
    <w:lvl w:ilvl="0" w:tplc="0AF6E08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1D4178"/>
    <w:multiLevelType w:val="hybridMultilevel"/>
    <w:tmpl w:val="6ADA9D92"/>
    <w:lvl w:ilvl="0" w:tplc="0876038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8CB5773"/>
    <w:multiLevelType w:val="hybridMultilevel"/>
    <w:tmpl w:val="29808E96"/>
    <w:lvl w:ilvl="0" w:tplc="0AF6E08A">
      <w:start w:val="1"/>
      <w:numFmt w:val="lowerRoman"/>
      <w:lvlText w:val="%1."/>
      <w:lvlJc w:val="left"/>
      <w:pPr>
        <w:ind w:left="-414" w:hanging="360"/>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1" w15:restartNumberingAfterBreak="0">
    <w:nsid w:val="7EDD4A39"/>
    <w:multiLevelType w:val="multilevel"/>
    <w:tmpl w:val="5A0A85B2"/>
    <w:lvl w:ilvl="0">
      <w:start w:val="1"/>
      <w:numFmt w:val="lowerRoman"/>
      <w:lvlText w:val="%1."/>
      <w:lvlJc w:val="left"/>
      <w:pPr>
        <w:tabs>
          <w:tab w:val="num" w:pos="360"/>
        </w:tabs>
        <w:ind w:left="360" w:hanging="360"/>
      </w:pPr>
      <w:rPr>
        <w:rFonts w:hint="default"/>
        <w:b w:val="0"/>
        <w:bCs w:val="0"/>
        <w:sz w:val="24"/>
        <w:szCs w:val="24"/>
      </w:rPr>
    </w:lvl>
    <w:lvl w:ilvl="1">
      <w:start w:val="1"/>
      <w:numFmt w:val="lowerRoman"/>
      <w:lvlText w:val="%2."/>
      <w:lvlJc w:val="left"/>
      <w:pPr>
        <w:tabs>
          <w:tab w:val="num" w:pos="720"/>
        </w:tabs>
        <w:ind w:left="720" w:hanging="360"/>
      </w:pPr>
      <w:rPr>
        <w:rFonts w:ascii="Calibri" w:hAnsi="Calibri"/>
        <w:b w:val="0"/>
        <w:bCs w:val="0"/>
        <w:sz w:val="24"/>
        <w:szCs w:val="24"/>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num w:numId="1">
    <w:abstractNumId w:val="30"/>
  </w:num>
  <w:num w:numId="2">
    <w:abstractNumId w:val="4"/>
  </w:num>
  <w:num w:numId="3">
    <w:abstractNumId w:val="9"/>
  </w:num>
  <w:num w:numId="4">
    <w:abstractNumId w:val="1"/>
  </w:num>
  <w:num w:numId="5">
    <w:abstractNumId w:val="24"/>
  </w:num>
  <w:num w:numId="6">
    <w:abstractNumId w:val="7"/>
  </w:num>
  <w:num w:numId="7">
    <w:abstractNumId w:val="13"/>
  </w:num>
  <w:num w:numId="8">
    <w:abstractNumId w:val="15"/>
  </w:num>
  <w:num w:numId="9">
    <w:abstractNumId w:val="19"/>
  </w:num>
  <w:num w:numId="10">
    <w:abstractNumId w:val="26"/>
  </w:num>
  <w:num w:numId="11">
    <w:abstractNumId w:val="29"/>
  </w:num>
  <w:num w:numId="12">
    <w:abstractNumId w:val="25"/>
  </w:num>
  <w:num w:numId="13">
    <w:abstractNumId w:val="16"/>
  </w:num>
  <w:num w:numId="14">
    <w:abstractNumId w:val="14"/>
  </w:num>
  <w:num w:numId="15">
    <w:abstractNumId w:val="21"/>
  </w:num>
  <w:num w:numId="16">
    <w:abstractNumId w:val="17"/>
  </w:num>
  <w:num w:numId="17">
    <w:abstractNumId w:val="3"/>
  </w:num>
  <w:num w:numId="18">
    <w:abstractNumId w:val="5"/>
  </w:num>
  <w:num w:numId="19">
    <w:abstractNumId w:val="31"/>
  </w:num>
  <w:num w:numId="20">
    <w:abstractNumId w:val="6"/>
  </w:num>
  <w:num w:numId="21">
    <w:abstractNumId w:val="12"/>
  </w:num>
  <w:num w:numId="22">
    <w:abstractNumId w:val="28"/>
  </w:num>
  <w:num w:numId="23">
    <w:abstractNumId w:val="23"/>
  </w:num>
  <w:num w:numId="24">
    <w:abstractNumId w:val="22"/>
  </w:num>
  <w:num w:numId="25">
    <w:abstractNumId w:val="11"/>
  </w:num>
  <w:num w:numId="26">
    <w:abstractNumId w:val="0"/>
  </w:num>
  <w:num w:numId="27">
    <w:abstractNumId w:val="8"/>
  </w:num>
  <w:num w:numId="28">
    <w:abstractNumId w:val="2"/>
  </w:num>
  <w:num w:numId="29">
    <w:abstractNumId w:val="27"/>
  </w:num>
  <w:num w:numId="30">
    <w:abstractNumId w:val="20"/>
  </w:num>
  <w:num w:numId="31">
    <w:abstractNumId w:val="10"/>
  </w:num>
  <w:num w:numId="3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567"/>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8"/>
    <w:rsid w:val="0000140A"/>
    <w:rsid w:val="000022AB"/>
    <w:rsid w:val="0000554A"/>
    <w:rsid w:val="00011E1D"/>
    <w:rsid w:val="00011F0B"/>
    <w:rsid w:val="00013349"/>
    <w:rsid w:val="000141D8"/>
    <w:rsid w:val="00016448"/>
    <w:rsid w:val="00016C22"/>
    <w:rsid w:val="00021340"/>
    <w:rsid w:val="000266F4"/>
    <w:rsid w:val="0004329A"/>
    <w:rsid w:val="000433BC"/>
    <w:rsid w:val="00045491"/>
    <w:rsid w:val="00050F5C"/>
    <w:rsid w:val="000515A0"/>
    <w:rsid w:val="00064FA0"/>
    <w:rsid w:val="000671FA"/>
    <w:rsid w:val="00075030"/>
    <w:rsid w:val="00080BFF"/>
    <w:rsid w:val="000813CA"/>
    <w:rsid w:val="00083E27"/>
    <w:rsid w:val="00084D3B"/>
    <w:rsid w:val="00085835"/>
    <w:rsid w:val="000866C7"/>
    <w:rsid w:val="0009627F"/>
    <w:rsid w:val="00096ED7"/>
    <w:rsid w:val="000B4595"/>
    <w:rsid w:val="000B4CE6"/>
    <w:rsid w:val="000B727B"/>
    <w:rsid w:val="000C4922"/>
    <w:rsid w:val="000C4D46"/>
    <w:rsid w:val="000D4828"/>
    <w:rsid w:val="000D56BC"/>
    <w:rsid w:val="000E7508"/>
    <w:rsid w:val="000F4A25"/>
    <w:rsid w:val="000F7424"/>
    <w:rsid w:val="00104687"/>
    <w:rsid w:val="001056AB"/>
    <w:rsid w:val="00107B86"/>
    <w:rsid w:val="00111DFE"/>
    <w:rsid w:val="0011266D"/>
    <w:rsid w:val="001130BC"/>
    <w:rsid w:val="001136B8"/>
    <w:rsid w:val="00116413"/>
    <w:rsid w:val="0011780F"/>
    <w:rsid w:val="00117AA5"/>
    <w:rsid w:val="001225DB"/>
    <w:rsid w:val="00123F87"/>
    <w:rsid w:val="00131F57"/>
    <w:rsid w:val="00133836"/>
    <w:rsid w:val="00133E9D"/>
    <w:rsid w:val="00134876"/>
    <w:rsid w:val="00137EA0"/>
    <w:rsid w:val="00137F79"/>
    <w:rsid w:val="00143AED"/>
    <w:rsid w:val="001547F0"/>
    <w:rsid w:val="00155E6D"/>
    <w:rsid w:val="00161E23"/>
    <w:rsid w:val="0016376C"/>
    <w:rsid w:val="00165039"/>
    <w:rsid w:val="00166BAF"/>
    <w:rsid w:val="00173B8F"/>
    <w:rsid w:val="00173F26"/>
    <w:rsid w:val="00174DE5"/>
    <w:rsid w:val="00174ED0"/>
    <w:rsid w:val="00180223"/>
    <w:rsid w:val="00187AF7"/>
    <w:rsid w:val="001A2E51"/>
    <w:rsid w:val="001A57DA"/>
    <w:rsid w:val="001A61BF"/>
    <w:rsid w:val="001A6A1A"/>
    <w:rsid w:val="001B11E5"/>
    <w:rsid w:val="001B2515"/>
    <w:rsid w:val="001B2C1F"/>
    <w:rsid w:val="001B2F91"/>
    <w:rsid w:val="001C3AA4"/>
    <w:rsid w:val="001C5F2F"/>
    <w:rsid w:val="001D03F7"/>
    <w:rsid w:val="001D7F78"/>
    <w:rsid w:val="001E00EA"/>
    <w:rsid w:val="001E46EE"/>
    <w:rsid w:val="001E58B9"/>
    <w:rsid w:val="001E7AEE"/>
    <w:rsid w:val="001F7011"/>
    <w:rsid w:val="00204A8F"/>
    <w:rsid w:val="00205F14"/>
    <w:rsid w:val="00211B6F"/>
    <w:rsid w:val="0021289B"/>
    <w:rsid w:val="002147C2"/>
    <w:rsid w:val="00215244"/>
    <w:rsid w:val="0024468B"/>
    <w:rsid w:val="00245F72"/>
    <w:rsid w:val="002515B5"/>
    <w:rsid w:val="00254069"/>
    <w:rsid w:val="00256C26"/>
    <w:rsid w:val="00260848"/>
    <w:rsid w:val="00260E14"/>
    <w:rsid w:val="00260E6D"/>
    <w:rsid w:val="002637AE"/>
    <w:rsid w:val="00265EC6"/>
    <w:rsid w:val="00270E74"/>
    <w:rsid w:val="00273C53"/>
    <w:rsid w:val="00276F9B"/>
    <w:rsid w:val="0028177D"/>
    <w:rsid w:val="00281AF8"/>
    <w:rsid w:val="00290309"/>
    <w:rsid w:val="00291683"/>
    <w:rsid w:val="00291D4F"/>
    <w:rsid w:val="00294736"/>
    <w:rsid w:val="00295B6E"/>
    <w:rsid w:val="002966C1"/>
    <w:rsid w:val="002A1A8E"/>
    <w:rsid w:val="002A61A5"/>
    <w:rsid w:val="002A7801"/>
    <w:rsid w:val="002B2E89"/>
    <w:rsid w:val="002B4564"/>
    <w:rsid w:val="002B48DD"/>
    <w:rsid w:val="002B6874"/>
    <w:rsid w:val="002B7386"/>
    <w:rsid w:val="002C2F24"/>
    <w:rsid w:val="002C664F"/>
    <w:rsid w:val="002D026A"/>
    <w:rsid w:val="002D3929"/>
    <w:rsid w:val="002F1277"/>
    <w:rsid w:val="002F32FC"/>
    <w:rsid w:val="002F4394"/>
    <w:rsid w:val="002F599F"/>
    <w:rsid w:val="002F78AF"/>
    <w:rsid w:val="002F7C33"/>
    <w:rsid w:val="0030523E"/>
    <w:rsid w:val="00306068"/>
    <w:rsid w:val="00307DDC"/>
    <w:rsid w:val="00310430"/>
    <w:rsid w:val="00324106"/>
    <w:rsid w:val="003307A9"/>
    <w:rsid w:val="00330D11"/>
    <w:rsid w:val="0033425C"/>
    <w:rsid w:val="00334764"/>
    <w:rsid w:val="0033761B"/>
    <w:rsid w:val="00343780"/>
    <w:rsid w:val="00345B57"/>
    <w:rsid w:val="00346A75"/>
    <w:rsid w:val="00350EA7"/>
    <w:rsid w:val="0035422B"/>
    <w:rsid w:val="00361720"/>
    <w:rsid w:val="0036754B"/>
    <w:rsid w:val="00367D74"/>
    <w:rsid w:val="003744FD"/>
    <w:rsid w:val="00376BB6"/>
    <w:rsid w:val="00382BDA"/>
    <w:rsid w:val="00385D98"/>
    <w:rsid w:val="00387D52"/>
    <w:rsid w:val="00393BF7"/>
    <w:rsid w:val="003A19A7"/>
    <w:rsid w:val="003A66D7"/>
    <w:rsid w:val="003A75AE"/>
    <w:rsid w:val="003B0DF1"/>
    <w:rsid w:val="003B3B85"/>
    <w:rsid w:val="003B5A11"/>
    <w:rsid w:val="003B63DA"/>
    <w:rsid w:val="003B7CBE"/>
    <w:rsid w:val="003C36DB"/>
    <w:rsid w:val="003C6C93"/>
    <w:rsid w:val="003D02A4"/>
    <w:rsid w:val="003D320D"/>
    <w:rsid w:val="003E2AA7"/>
    <w:rsid w:val="003F0871"/>
    <w:rsid w:val="003F2312"/>
    <w:rsid w:val="003F2FAA"/>
    <w:rsid w:val="0040558F"/>
    <w:rsid w:val="00411FA1"/>
    <w:rsid w:val="0041324A"/>
    <w:rsid w:val="004174EB"/>
    <w:rsid w:val="00421B70"/>
    <w:rsid w:val="00434243"/>
    <w:rsid w:val="00435BB1"/>
    <w:rsid w:val="00445F1D"/>
    <w:rsid w:val="00457198"/>
    <w:rsid w:val="00457DFA"/>
    <w:rsid w:val="004623B6"/>
    <w:rsid w:val="00466D29"/>
    <w:rsid w:val="0046733C"/>
    <w:rsid w:val="00467CAE"/>
    <w:rsid w:val="00470E27"/>
    <w:rsid w:val="00476A83"/>
    <w:rsid w:val="004810DD"/>
    <w:rsid w:val="00483877"/>
    <w:rsid w:val="00492F9B"/>
    <w:rsid w:val="00493310"/>
    <w:rsid w:val="004969D0"/>
    <w:rsid w:val="0049792A"/>
    <w:rsid w:val="004A0309"/>
    <w:rsid w:val="004A2120"/>
    <w:rsid w:val="004A6B2E"/>
    <w:rsid w:val="004B73EB"/>
    <w:rsid w:val="004C282E"/>
    <w:rsid w:val="004C359B"/>
    <w:rsid w:val="004C7783"/>
    <w:rsid w:val="004D2BA9"/>
    <w:rsid w:val="004D37C5"/>
    <w:rsid w:val="004D4B87"/>
    <w:rsid w:val="004E078B"/>
    <w:rsid w:val="004F465A"/>
    <w:rsid w:val="004F789C"/>
    <w:rsid w:val="0050110A"/>
    <w:rsid w:val="00505680"/>
    <w:rsid w:val="005068E1"/>
    <w:rsid w:val="00515C9F"/>
    <w:rsid w:val="00517A9C"/>
    <w:rsid w:val="00517F4F"/>
    <w:rsid w:val="00521CB5"/>
    <w:rsid w:val="00522654"/>
    <w:rsid w:val="00527F6F"/>
    <w:rsid w:val="00530531"/>
    <w:rsid w:val="005344CC"/>
    <w:rsid w:val="00534E2A"/>
    <w:rsid w:val="00540E3B"/>
    <w:rsid w:val="00541100"/>
    <w:rsid w:val="005416D9"/>
    <w:rsid w:val="00544E73"/>
    <w:rsid w:val="0055216F"/>
    <w:rsid w:val="00562CB2"/>
    <w:rsid w:val="00563646"/>
    <w:rsid w:val="00563A74"/>
    <w:rsid w:val="0056427F"/>
    <w:rsid w:val="00566939"/>
    <w:rsid w:val="00571F49"/>
    <w:rsid w:val="005833F1"/>
    <w:rsid w:val="005836A8"/>
    <w:rsid w:val="00586747"/>
    <w:rsid w:val="00587378"/>
    <w:rsid w:val="0059133D"/>
    <w:rsid w:val="0059245E"/>
    <w:rsid w:val="00592708"/>
    <w:rsid w:val="00593C75"/>
    <w:rsid w:val="005942E8"/>
    <w:rsid w:val="00594644"/>
    <w:rsid w:val="005A2873"/>
    <w:rsid w:val="005A6688"/>
    <w:rsid w:val="005B18A8"/>
    <w:rsid w:val="005B2793"/>
    <w:rsid w:val="005B2A8D"/>
    <w:rsid w:val="005B5587"/>
    <w:rsid w:val="005C2927"/>
    <w:rsid w:val="005C349E"/>
    <w:rsid w:val="005C5F1F"/>
    <w:rsid w:val="005C6374"/>
    <w:rsid w:val="005C711B"/>
    <w:rsid w:val="005D1947"/>
    <w:rsid w:val="005D261C"/>
    <w:rsid w:val="005D5622"/>
    <w:rsid w:val="005D5FBE"/>
    <w:rsid w:val="005D673D"/>
    <w:rsid w:val="005D7791"/>
    <w:rsid w:val="005E444B"/>
    <w:rsid w:val="005E4756"/>
    <w:rsid w:val="005F2500"/>
    <w:rsid w:val="005F76DE"/>
    <w:rsid w:val="00601172"/>
    <w:rsid w:val="00601BA8"/>
    <w:rsid w:val="00602660"/>
    <w:rsid w:val="0060674A"/>
    <w:rsid w:val="00607FFC"/>
    <w:rsid w:val="006203B3"/>
    <w:rsid w:val="00620508"/>
    <w:rsid w:val="0062165D"/>
    <w:rsid w:val="00621C59"/>
    <w:rsid w:val="00626013"/>
    <w:rsid w:val="00627AA1"/>
    <w:rsid w:val="00632A94"/>
    <w:rsid w:val="006442D2"/>
    <w:rsid w:val="00650C7A"/>
    <w:rsid w:val="00651D1C"/>
    <w:rsid w:val="00655F03"/>
    <w:rsid w:val="00657DD0"/>
    <w:rsid w:val="00662D21"/>
    <w:rsid w:val="00662FD2"/>
    <w:rsid w:val="0066370E"/>
    <w:rsid w:val="00664100"/>
    <w:rsid w:val="00665A4C"/>
    <w:rsid w:val="0066759D"/>
    <w:rsid w:val="006711B9"/>
    <w:rsid w:val="006849D2"/>
    <w:rsid w:val="00684FEA"/>
    <w:rsid w:val="00690C94"/>
    <w:rsid w:val="006936E9"/>
    <w:rsid w:val="00695280"/>
    <w:rsid w:val="00695F16"/>
    <w:rsid w:val="006A0EC1"/>
    <w:rsid w:val="006A156C"/>
    <w:rsid w:val="006A1F88"/>
    <w:rsid w:val="006A3F4B"/>
    <w:rsid w:val="006B00EB"/>
    <w:rsid w:val="006B23BB"/>
    <w:rsid w:val="006B2DCD"/>
    <w:rsid w:val="006C1770"/>
    <w:rsid w:val="006C4B89"/>
    <w:rsid w:val="006D30FF"/>
    <w:rsid w:val="006D64A8"/>
    <w:rsid w:val="006E0650"/>
    <w:rsid w:val="006E3576"/>
    <w:rsid w:val="006E4B5C"/>
    <w:rsid w:val="006E7154"/>
    <w:rsid w:val="006F20EF"/>
    <w:rsid w:val="006F3BD1"/>
    <w:rsid w:val="006F407D"/>
    <w:rsid w:val="006F5969"/>
    <w:rsid w:val="006F65A8"/>
    <w:rsid w:val="006F6AB1"/>
    <w:rsid w:val="00703014"/>
    <w:rsid w:val="00705110"/>
    <w:rsid w:val="007161FA"/>
    <w:rsid w:val="0071784F"/>
    <w:rsid w:val="0072002A"/>
    <w:rsid w:val="007309EE"/>
    <w:rsid w:val="00732178"/>
    <w:rsid w:val="007351C7"/>
    <w:rsid w:val="007354B0"/>
    <w:rsid w:val="00741831"/>
    <w:rsid w:val="0074361F"/>
    <w:rsid w:val="00746669"/>
    <w:rsid w:val="00746F37"/>
    <w:rsid w:val="00747372"/>
    <w:rsid w:val="00747451"/>
    <w:rsid w:val="00751E7D"/>
    <w:rsid w:val="00760E9F"/>
    <w:rsid w:val="00761E5D"/>
    <w:rsid w:val="0077667F"/>
    <w:rsid w:val="00780C6A"/>
    <w:rsid w:val="00782C0B"/>
    <w:rsid w:val="00783648"/>
    <w:rsid w:val="00783A71"/>
    <w:rsid w:val="00785BA2"/>
    <w:rsid w:val="00791C7B"/>
    <w:rsid w:val="00791F31"/>
    <w:rsid w:val="0079252F"/>
    <w:rsid w:val="00792AD4"/>
    <w:rsid w:val="00796AB7"/>
    <w:rsid w:val="00797A47"/>
    <w:rsid w:val="007B1E6B"/>
    <w:rsid w:val="007B2CD9"/>
    <w:rsid w:val="007B622B"/>
    <w:rsid w:val="007B6392"/>
    <w:rsid w:val="007B709E"/>
    <w:rsid w:val="007B7D43"/>
    <w:rsid w:val="007C6525"/>
    <w:rsid w:val="007C6ACB"/>
    <w:rsid w:val="007D048A"/>
    <w:rsid w:val="007E0C83"/>
    <w:rsid w:val="007E1CDF"/>
    <w:rsid w:val="007E58B3"/>
    <w:rsid w:val="007F4040"/>
    <w:rsid w:val="007F7699"/>
    <w:rsid w:val="008006AA"/>
    <w:rsid w:val="00800823"/>
    <w:rsid w:val="008043EF"/>
    <w:rsid w:val="008060BB"/>
    <w:rsid w:val="00814B18"/>
    <w:rsid w:val="00825E95"/>
    <w:rsid w:val="00830C2E"/>
    <w:rsid w:val="00832781"/>
    <w:rsid w:val="008335B3"/>
    <w:rsid w:val="00837E37"/>
    <w:rsid w:val="00840548"/>
    <w:rsid w:val="008408E2"/>
    <w:rsid w:val="00845D41"/>
    <w:rsid w:val="00851B51"/>
    <w:rsid w:val="00854DDF"/>
    <w:rsid w:val="00857969"/>
    <w:rsid w:val="008601F5"/>
    <w:rsid w:val="00862D06"/>
    <w:rsid w:val="0086722A"/>
    <w:rsid w:val="0087304A"/>
    <w:rsid w:val="00873875"/>
    <w:rsid w:val="00882546"/>
    <w:rsid w:val="008847AD"/>
    <w:rsid w:val="008916D9"/>
    <w:rsid w:val="00892A2C"/>
    <w:rsid w:val="008931FE"/>
    <w:rsid w:val="008953C1"/>
    <w:rsid w:val="008970CD"/>
    <w:rsid w:val="008A0D8F"/>
    <w:rsid w:val="008A2316"/>
    <w:rsid w:val="008B43C9"/>
    <w:rsid w:val="008C2C60"/>
    <w:rsid w:val="008C609F"/>
    <w:rsid w:val="008C6686"/>
    <w:rsid w:val="008E3069"/>
    <w:rsid w:val="008E4202"/>
    <w:rsid w:val="008E4243"/>
    <w:rsid w:val="008E4C9F"/>
    <w:rsid w:val="00900048"/>
    <w:rsid w:val="00907919"/>
    <w:rsid w:val="00910967"/>
    <w:rsid w:val="00912CB1"/>
    <w:rsid w:val="0091332B"/>
    <w:rsid w:val="00914AFB"/>
    <w:rsid w:val="00915044"/>
    <w:rsid w:val="00915C17"/>
    <w:rsid w:val="00922E63"/>
    <w:rsid w:val="0092378E"/>
    <w:rsid w:val="009238EB"/>
    <w:rsid w:val="00923B52"/>
    <w:rsid w:val="009252D8"/>
    <w:rsid w:val="00926DE1"/>
    <w:rsid w:val="00931706"/>
    <w:rsid w:val="00935A4C"/>
    <w:rsid w:val="00940357"/>
    <w:rsid w:val="009530E1"/>
    <w:rsid w:val="0096412F"/>
    <w:rsid w:val="00971591"/>
    <w:rsid w:val="009866AB"/>
    <w:rsid w:val="00987848"/>
    <w:rsid w:val="00987A31"/>
    <w:rsid w:val="00995AE0"/>
    <w:rsid w:val="009971F3"/>
    <w:rsid w:val="00997758"/>
    <w:rsid w:val="009A0E7A"/>
    <w:rsid w:val="009A3834"/>
    <w:rsid w:val="009A4B39"/>
    <w:rsid w:val="009A5EA2"/>
    <w:rsid w:val="009A6397"/>
    <w:rsid w:val="009A6B4C"/>
    <w:rsid w:val="009B1B8C"/>
    <w:rsid w:val="009B3A53"/>
    <w:rsid w:val="009B742E"/>
    <w:rsid w:val="009C015A"/>
    <w:rsid w:val="009C1F1C"/>
    <w:rsid w:val="009C2D67"/>
    <w:rsid w:val="009C3FDA"/>
    <w:rsid w:val="009D09D4"/>
    <w:rsid w:val="009D0E43"/>
    <w:rsid w:val="009E43A0"/>
    <w:rsid w:val="009F346E"/>
    <w:rsid w:val="00A01854"/>
    <w:rsid w:val="00A02C53"/>
    <w:rsid w:val="00A03432"/>
    <w:rsid w:val="00A069D7"/>
    <w:rsid w:val="00A11147"/>
    <w:rsid w:val="00A13852"/>
    <w:rsid w:val="00A1703F"/>
    <w:rsid w:val="00A2423C"/>
    <w:rsid w:val="00A33C42"/>
    <w:rsid w:val="00A365C6"/>
    <w:rsid w:val="00A41BBA"/>
    <w:rsid w:val="00A54219"/>
    <w:rsid w:val="00A54359"/>
    <w:rsid w:val="00A55A82"/>
    <w:rsid w:val="00A56B9F"/>
    <w:rsid w:val="00A56EEE"/>
    <w:rsid w:val="00A60DF5"/>
    <w:rsid w:val="00A60E05"/>
    <w:rsid w:val="00A65EF5"/>
    <w:rsid w:val="00A70753"/>
    <w:rsid w:val="00A76425"/>
    <w:rsid w:val="00A80B52"/>
    <w:rsid w:val="00A8758A"/>
    <w:rsid w:val="00A87B98"/>
    <w:rsid w:val="00A87BC4"/>
    <w:rsid w:val="00A90336"/>
    <w:rsid w:val="00A935B6"/>
    <w:rsid w:val="00A9405E"/>
    <w:rsid w:val="00A944A3"/>
    <w:rsid w:val="00A97715"/>
    <w:rsid w:val="00AB0AD4"/>
    <w:rsid w:val="00AB5E5C"/>
    <w:rsid w:val="00AE09AB"/>
    <w:rsid w:val="00AE0EEF"/>
    <w:rsid w:val="00AE2B7B"/>
    <w:rsid w:val="00AE5B46"/>
    <w:rsid w:val="00AF014B"/>
    <w:rsid w:val="00AF0A54"/>
    <w:rsid w:val="00AF2B51"/>
    <w:rsid w:val="00AF3580"/>
    <w:rsid w:val="00B0239D"/>
    <w:rsid w:val="00B12041"/>
    <w:rsid w:val="00B12DA5"/>
    <w:rsid w:val="00B13987"/>
    <w:rsid w:val="00B208AD"/>
    <w:rsid w:val="00B26CD9"/>
    <w:rsid w:val="00B27BD7"/>
    <w:rsid w:val="00B312D1"/>
    <w:rsid w:val="00B32076"/>
    <w:rsid w:val="00B32BF6"/>
    <w:rsid w:val="00B36113"/>
    <w:rsid w:val="00B376CD"/>
    <w:rsid w:val="00B41F05"/>
    <w:rsid w:val="00B442A8"/>
    <w:rsid w:val="00B47BBF"/>
    <w:rsid w:val="00B529CB"/>
    <w:rsid w:val="00B60396"/>
    <w:rsid w:val="00B62018"/>
    <w:rsid w:val="00B65AF9"/>
    <w:rsid w:val="00B75B9F"/>
    <w:rsid w:val="00B92DD5"/>
    <w:rsid w:val="00BB05FD"/>
    <w:rsid w:val="00BB1ED6"/>
    <w:rsid w:val="00BB1FAE"/>
    <w:rsid w:val="00BB444E"/>
    <w:rsid w:val="00BB5A91"/>
    <w:rsid w:val="00BB6185"/>
    <w:rsid w:val="00BC0DD2"/>
    <w:rsid w:val="00BC565D"/>
    <w:rsid w:val="00BC76DB"/>
    <w:rsid w:val="00BD1013"/>
    <w:rsid w:val="00BD5C9D"/>
    <w:rsid w:val="00BE126F"/>
    <w:rsid w:val="00BE1DE9"/>
    <w:rsid w:val="00BE31A0"/>
    <w:rsid w:val="00BF090C"/>
    <w:rsid w:val="00BF200B"/>
    <w:rsid w:val="00BF48CC"/>
    <w:rsid w:val="00BF62DB"/>
    <w:rsid w:val="00C031B6"/>
    <w:rsid w:val="00C03AE8"/>
    <w:rsid w:val="00C07365"/>
    <w:rsid w:val="00C1005B"/>
    <w:rsid w:val="00C117A3"/>
    <w:rsid w:val="00C1318B"/>
    <w:rsid w:val="00C14AE9"/>
    <w:rsid w:val="00C20BE4"/>
    <w:rsid w:val="00C23999"/>
    <w:rsid w:val="00C25212"/>
    <w:rsid w:val="00C2765F"/>
    <w:rsid w:val="00C312B2"/>
    <w:rsid w:val="00C31F2D"/>
    <w:rsid w:val="00C34C04"/>
    <w:rsid w:val="00C35F27"/>
    <w:rsid w:val="00C3646A"/>
    <w:rsid w:val="00C37018"/>
    <w:rsid w:val="00C405AE"/>
    <w:rsid w:val="00C40DC1"/>
    <w:rsid w:val="00C43A31"/>
    <w:rsid w:val="00C45FD5"/>
    <w:rsid w:val="00C50A6B"/>
    <w:rsid w:val="00C511E6"/>
    <w:rsid w:val="00C54FB1"/>
    <w:rsid w:val="00C56FAB"/>
    <w:rsid w:val="00C63156"/>
    <w:rsid w:val="00C73417"/>
    <w:rsid w:val="00C80A79"/>
    <w:rsid w:val="00C813B8"/>
    <w:rsid w:val="00C8262F"/>
    <w:rsid w:val="00C907F5"/>
    <w:rsid w:val="00C944F2"/>
    <w:rsid w:val="00CA4ED9"/>
    <w:rsid w:val="00CB48EE"/>
    <w:rsid w:val="00CB4BAF"/>
    <w:rsid w:val="00CB5CE0"/>
    <w:rsid w:val="00CB63B2"/>
    <w:rsid w:val="00CC15DB"/>
    <w:rsid w:val="00CC45EE"/>
    <w:rsid w:val="00CC680F"/>
    <w:rsid w:val="00CD520B"/>
    <w:rsid w:val="00CD596F"/>
    <w:rsid w:val="00CE14A6"/>
    <w:rsid w:val="00CE5D4B"/>
    <w:rsid w:val="00CF0D4E"/>
    <w:rsid w:val="00CF5513"/>
    <w:rsid w:val="00D00D23"/>
    <w:rsid w:val="00D04D80"/>
    <w:rsid w:val="00D05DEA"/>
    <w:rsid w:val="00D0623A"/>
    <w:rsid w:val="00D067D9"/>
    <w:rsid w:val="00D126C4"/>
    <w:rsid w:val="00D14833"/>
    <w:rsid w:val="00D16A2C"/>
    <w:rsid w:val="00D26F46"/>
    <w:rsid w:val="00D323A3"/>
    <w:rsid w:val="00D50870"/>
    <w:rsid w:val="00D53A8D"/>
    <w:rsid w:val="00D54B07"/>
    <w:rsid w:val="00D61C19"/>
    <w:rsid w:val="00D64B06"/>
    <w:rsid w:val="00D67779"/>
    <w:rsid w:val="00D7196F"/>
    <w:rsid w:val="00D7285E"/>
    <w:rsid w:val="00D751EF"/>
    <w:rsid w:val="00D75A3A"/>
    <w:rsid w:val="00D75E1E"/>
    <w:rsid w:val="00D7690E"/>
    <w:rsid w:val="00D7694A"/>
    <w:rsid w:val="00D8073D"/>
    <w:rsid w:val="00D81EE7"/>
    <w:rsid w:val="00D826EF"/>
    <w:rsid w:val="00D849EB"/>
    <w:rsid w:val="00D857DD"/>
    <w:rsid w:val="00D86713"/>
    <w:rsid w:val="00D900BB"/>
    <w:rsid w:val="00DA15C0"/>
    <w:rsid w:val="00DA3174"/>
    <w:rsid w:val="00DA3F64"/>
    <w:rsid w:val="00DA5D21"/>
    <w:rsid w:val="00DA7AB3"/>
    <w:rsid w:val="00DB448B"/>
    <w:rsid w:val="00DC0C11"/>
    <w:rsid w:val="00DC30C6"/>
    <w:rsid w:val="00DC51C7"/>
    <w:rsid w:val="00DC75B8"/>
    <w:rsid w:val="00DD3819"/>
    <w:rsid w:val="00DD3DB6"/>
    <w:rsid w:val="00DD52F9"/>
    <w:rsid w:val="00DD53F6"/>
    <w:rsid w:val="00DD689B"/>
    <w:rsid w:val="00DE596C"/>
    <w:rsid w:val="00DE740F"/>
    <w:rsid w:val="00DF0DEC"/>
    <w:rsid w:val="00E11B85"/>
    <w:rsid w:val="00E17CA8"/>
    <w:rsid w:val="00E2163B"/>
    <w:rsid w:val="00E24701"/>
    <w:rsid w:val="00E25354"/>
    <w:rsid w:val="00E26FC4"/>
    <w:rsid w:val="00E3234E"/>
    <w:rsid w:val="00E35E9D"/>
    <w:rsid w:val="00E42D7F"/>
    <w:rsid w:val="00E4541C"/>
    <w:rsid w:val="00E459D6"/>
    <w:rsid w:val="00E47AB2"/>
    <w:rsid w:val="00E55A2E"/>
    <w:rsid w:val="00E6345B"/>
    <w:rsid w:val="00E73462"/>
    <w:rsid w:val="00E87B39"/>
    <w:rsid w:val="00E90D99"/>
    <w:rsid w:val="00E91BFA"/>
    <w:rsid w:val="00E91F65"/>
    <w:rsid w:val="00E9204F"/>
    <w:rsid w:val="00E9592F"/>
    <w:rsid w:val="00EA3A25"/>
    <w:rsid w:val="00EA6C04"/>
    <w:rsid w:val="00EB0C0D"/>
    <w:rsid w:val="00EB1847"/>
    <w:rsid w:val="00EB6583"/>
    <w:rsid w:val="00EC1559"/>
    <w:rsid w:val="00EC2310"/>
    <w:rsid w:val="00EC44AF"/>
    <w:rsid w:val="00EC6496"/>
    <w:rsid w:val="00ED13CB"/>
    <w:rsid w:val="00ED18DA"/>
    <w:rsid w:val="00ED593D"/>
    <w:rsid w:val="00ED7161"/>
    <w:rsid w:val="00EE2DBD"/>
    <w:rsid w:val="00EE4A18"/>
    <w:rsid w:val="00EE70A6"/>
    <w:rsid w:val="00EE710A"/>
    <w:rsid w:val="00EE7D6D"/>
    <w:rsid w:val="00EF1590"/>
    <w:rsid w:val="00EF1A84"/>
    <w:rsid w:val="00EF1BDE"/>
    <w:rsid w:val="00EF5A5B"/>
    <w:rsid w:val="00F039FA"/>
    <w:rsid w:val="00F03A2C"/>
    <w:rsid w:val="00F03E4A"/>
    <w:rsid w:val="00F04463"/>
    <w:rsid w:val="00F049E1"/>
    <w:rsid w:val="00F06219"/>
    <w:rsid w:val="00F14468"/>
    <w:rsid w:val="00F170E6"/>
    <w:rsid w:val="00F173D7"/>
    <w:rsid w:val="00F20708"/>
    <w:rsid w:val="00F3411E"/>
    <w:rsid w:val="00F4218B"/>
    <w:rsid w:val="00F43795"/>
    <w:rsid w:val="00F52EAA"/>
    <w:rsid w:val="00F54881"/>
    <w:rsid w:val="00F60BB3"/>
    <w:rsid w:val="00F610A9"/>
    <w:rsid w:val="00F65ABA"/>
    <w:rsid w:val="00F716D5"/>
    <w:rsid w:val="00F77B61"/>
    <w:rsid w:val="00F8248F"/>
    <w:rsid w:val="00F85830"/>
    <w:rsid w:val="00FA260C"/>
    <w:rsid w:val="00FA748E"/>
    <w:rsid w:val="00FB223A"/>
    <w:rsid w:val="00FB7D46"/>
    <w:rsid w:val="00FB7E2E"/>
    <w:rsid w:val="00FC3D90"/>
    <w:rsid w:val="00FC7BD5"/>
    <w:rsid w:val="00FD1ACC"/>
    <w:rsid w:val="00FE154E"/>
    <w:rsid w:val="00FF68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D694A2"/>
  <w15:docId w15:val="{7EE22F41-6D49-45F5-90DB-146B6E4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031"/>
    <w:pPr>
      <w:spacing w:after="200" w:line="276" w:lineRule="auto"/>
    </w:pPr>
  </w:style>
  <w:style w:type="paragraph" w:styleId="Heading2">
    <w:name w:val="heading 2"/>
    <w:basedOn w:val="Heading"/>
    <w:next w:val="BodyText"/>
    <w:qFormat/>
    <w:pPr>
      <w:spacing w:before="200"/>
      <w:outlineLvl w:val="1"/>
    </w:pPr>
    <w:rPr>
      <w:rFonts w:ascii="Liberation Serif" w:eastAsia="Segoe UI" w:hAnsi="Liberation Serif"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F3E3F"/>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73547E"/>
    <w:rPr>
      <w:sz w:val="20"/>
      <w:szCs w:val="20"/>
    </w:rPr>
  </w:style>
  <w:style w:type="character" w:customStyle="1" w:styleId="FootnoteCharacters">
    <w:name w:val="Footnote Characters"/>
    <w:uiPriority w:val="99"/>
    <w:semiHidden/>
    <w:unhideWhenUsed/>
    <w:qFormat/>
    <w:rsid w:val="0073547E"/>
    <w:rPr>
      <w:vertAlign w:val="superscript"/>
    </w:rPr>
  </w:style>
  <w:style w:type="character" w:styleId="FootnoteReference">
    <w:name w:val="footnote reference"/>
    <w:rPr>
      <w:vertAlign w:val="superscript"/>
    </w:rPr>
  </w:style>
  <w:style w:type="character" w:customStyle="1" w:styleId="HeaderChar">
    <w:name w:val="Header Char"/>
    <w:basedOn w:val="DefaultParagraphFont"/>
    <w:link w:val="Header"/>
    <w:uiPriority w:val="99"/>
    <w:qFormat/>
    <w:rsid w:val="00C33B58"/>
  </w:style>
  <w:style w:type="character" w:customStyle="1" w:styleId="FooterChar">
    <w:name w:val="Footer Char"/>
    <w:basedOn w:val="DefaultParagraphFont"/>
    <w:link w:val="Footer"/>
    <w:qFormat/>
    <w:rsid w:val="00C33B58"/>
  </w:style>
  <w:style w:type="character" w:customStyle="1" w:styleId="NumberingSymbols">
    <w:name w:val="Numbering Symbols"/>
    <w:qFormat/>
  </w:style>
  <w:style w:type="character" w:styleId="Strong">
    <w:name w:val="Strong"/>
    <w:uiPriority w:val="22"/>
    <w:qFormat/>
    <w:rPr>
      <w:b/>
      <w:b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F3E3F"/>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73547E"/>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33B58"/>
    <w:pPr>
      <w:tabs>
        <w:tab w:val="center" w:pos="4513"/>
        <w:tab w:val="right" w:pos="9026"/>
      </w:tabs>
      <w:spacing w:after="0" w:line="240" w:lineRule="auto"/>
    </w:pPr>
  </w:style>
  <w:style w:type="paragraph" w:styleId="Footer">
    <w:name w:val="footer"/>
    <w:basedOn w:val="Normal"/>
    <w:link w:val="FooterChar"/>
    <w:unhideWhenUsed/>
    <w:rsid w:val="00C33B58"/>
    <w:pPr>
      <w:tabs>
        <w:tab w:val="center" w:pos="4513"/>
        <w:tab w:val="right" w:pos="9026"/>
      </w:tabs>
      <w:spacing w:after="0" w:line="240" w:lineRule="auto"/>
    </w:pPr>
  </w:style>
  <w:style w:type="paragraph" w:styleId="ListParagraph">
    <w:name w:val="List Paragraph"/>
    <w:basedOn w:val="Normal"/>
    <w:uiPriority w:val="34"/>
    <w:qFormat/>
    <w:rsid w:val="007E5DF0"/>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73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0E6"/>
    <w:rPr>
      <w:rFonts w:ascii="Times New Roman" w:hAnsi="Times New Roman" w:cs="Times New Roman"/>
      <w:sz w:val="24"/>
      <w:szCs w:val="24"/>
    </w:rPr>
  </w:style>
  <w:style w:type="character" w:styleId="Emphasis">
    <w:name w:val="Emphasis"/>
    <w:basedOn w:val="DefaultParagraphFont"/>
    <w:uiPriority w:val="20"/>
    <w:qFormat/>
    <w:rsid w:val="00562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5510">
      <w:bodyDiv w:val="1"/>
      <w:marLeft w:val="0"/>
      <w:marRight w:val="0"/>
      <w:marTop w:val="0"/>
      <w:marBottom w:val="0"/>
      <w:divBdr>
        <w:top w:val="none" w:sz="0" w:space="0" w:color="auto"/>
        <w:left w:val="none" w:sz="0" w:space="0" w:color="auto"/>
        <w:bottom w:val="none" w:sz="0" w:space="0" w:color="auto"/>
        <w:right w:val="none" w:sz="0" w:space="0" w:color="auto"/>
      </w:divBdr>
    </w:div>
    <w:div w:id="368530789">
      <w:bodyDiv w:val="1"/>
      <w:marLeft w:val="0"/>
      <w:marRight w:val="0"/>
      <w:marTop w:val="0"/>
      <w:marBottom w:val="0"/>
      <w:divBdr>
        <w:top w:val="none" w:sz="0" w:space="0" w:color="auto"/>
        <w:left w:val="none" w:sz="0" w:space="0" w:color="auto"/>
        <w:bottom w:val="none" w:sz="0" w:space="0" w:color="auto"/>
        <w:right w:val="none" w:sz="0" w:space="0" w:color="auto"/>
      </w:divBdr>
    </w:div>
    <w:div w:id="392892037">
      <w:bodyDiv w:val="1"/>
      <w:marLeft w:val="0"/>
      <w:marRight w:val="0"/>
      <w:marTop w:val="0"/>
      <w:marBottom w:val="0"/>
      <w:divBdr>
        <w:top w:val="none" w:sz="0" w:space="0" w:color="auto"/>
        <w:left w:val="none" w:sz="0" w:space="0" w:color="auto"/>
        <w:bottom w:val="none" w:sz="0" w:space="0" w:color="auto"/>
        <w:right w:val="none" w:sz="0" w:space="0" w:color="auto"/>
      </w:divBdr>
    </w:div>
    <w:div w:id="449908053">
      <w:bodyDiv w:val="1"/>
      <w:marLeft w:val="0"/>
      <w:marRight w:val="0"/>
      <w:marTop w:val="0"/>
      <w:marBottom w:val="0"/>
      <w:divBdr>
        <w:top w:val="none" w:sz="0" w:space="0" w:color="auto"/>
        <w:left w:val="none" w:sz="0" w:space="0" w:color="auto"/>
        <w:bottom w:val="none" w:sz="0" w:space="0" w:color="auto"/>
        <w:right w:val="none" w:sz="0" w:space="0" w:color="auto"/>
      </w:divBdr>
    </w:div>
    <w:div w:id="667291445">
      <w:bodyDiv w:val="1"/>
      <w:marLeft w:val="0"/>
      <w:marRight w:val="0"/>
      <w:marTop w:val="0"/>
      <w:marBottom w:val="0"/>
      <w:divBdr>
        <w:top w:val="none" w:sz="0" w:space="0" w:color="auto"/>
        <w:left w:val="none" w:sz="0" w:space="0" w:color="auto"/>
        <w:bottom w:val="none" w:sz="0" w:space="0" w:color="auto"/>
        <w:right w:val="none" w:sz="0" w:space="0" w:color="auto"/>
      </w:divBdr>
    </w:div>
    <w:div w:id="747071583">
      <w:bodyDiv w:val="1"/>
      <w:marLeft w:val="0"/>
      <w:marRight w:val="0"/>
      <w:marTop w:val="0"/>
      <w:marBottom w:val="0"/>
      <w:divBdr>
        <w:top w:val="none" w:sz="0" w:space="0" w:color="auto"/>
        <w:left w:val="none" w:sz="0" w:space="0" w:color="auto"/>
        <w:bottom w:val="none" w:sz="0" w:space="0" w:color="auto"/>
        <w:right w:val="none" w:sz="0" w:space="0" w:color="auto"/>
      </w:divBdr>
    </w:div>
    <w:div w:id="756054416">
      <w:bodyDiv w:val="1"/>
      <w:marLeft w:val="0"/>
      <w:marRight w:val="0"/>
      <w:marTop w:val="0"/>
      <w:marBottom w:val="0"/>
      <w:divBdr>
        <w:top w:val="none" w:sz="0" w:space="0" w:color="auto"/>
        <w:left w:val="none" w:sz="0" w:space="0" w:color="auto"/>
        <w:bottom w:val="none" w:sz="0" w:space="0" w:color="auto"/>
        <w:right w:val="none" w:sz="0" w:space="0" w:color="auto"/>
      </w:divBdr>
    </w:div>
    <w:div w:id="904727146">
      <w:bodyDiv w:val="1"/>
      <w:marLeft w:val="0"/>
      <w:marRight w:val="0"/>
      <w:marTop w:val="0"/>
      <w:marBottom w:val="0"/>
      <w:divBdr>
        <w:top w:val="none" w:sz="0" w:space="0" w:color="auto"/>
        <w:left w:val="none" w:sz="0" w:space="0" w:color="auto"/>
        <w:bottom w:val="none" w:sz="0" w:space="0" w:color="auto"/>
        <w:right w:val="none" w:sz="0" w:space="0" w:color="auto"/>
      </w:divBdr>
    </w:div>
    <w:div w:id="970327622">
      <w:bodyDiv w:val="1"/>
      <w:marLeft w:val="0"/>
      <w:marRight w:val="0"/>
      <w:marTop w:val="0"/>
      <w:marBottom w:val="0"/>
      <w:divBdr>
        <w:top w:val="none" w:sz="0" w:space="0" w:color="auto"/>
        <w:left w:val="none" w:sz="0" w:space="0" w:color="auto"/>
        <w:bottom w:val="none" w:sz="0" w:space="0" w:color="auto"/>
        <w:right w:val="none" w:sz="0" w:space="0" w:color="auto"/>
      </w:divBdr>
    </w:div>
    <w:div w:id="1005279384">
      <w:bodyDiv w:val="1"/>
      <w:marLeft w:val="0"/>
      <w:marRight w:val="0"/>
      <w:marTop w:val="0"/>
      <w:marBottom w:val="0"/>
      <w:divBdr>
        <w:top w:val="none" w:sz="0" w:space="0" w:color="auto"/>
        <w:left w:val="none" w:sz="0" w:space="0" w:color="auto"/>
        <w:bottom w:val="none" w:sz="0" w:space="0" w:color="auto"/>
        <w:right w:val="none" w:sz="0" w:space="0" w:color="auto"/>
      </w:divBdr>
    </w:div>
    <w:div w:id="1136488411">
      <w:bodyDiv w:val="1"/>
      <w:marLeft w:val="0"/>
      <w:marRight w:val="0"/>
      <w:marTop w:val="0"/>
      <w:marBottom w:val="0"/>
      <w:divBdr>
        <w:top w:val="none" w:sz="0" w:space="0" w:color="auto"/>
        <w:left w:val="none" w:sz="0" w:space="0" w:color="auto"/>
        <w:bottom w:val="none" w:sz="0" w:space="0" w:color="auto"/>
        <w:right w:val="none" w:sz="0" w:space="0" w:color="auto"/>
      </w:divBdr>
    </w:div>
    <w:div w:id="1229225728">
      <w:bodyDiv w:val="1"/>
      <w:marLeft w:val="0"/>
      <w:marRight w:val="0"/>
      <w:marTop w:val="0"/>
      <w:marBottom w:val="0"/>
      <w:divBdr>
        <w:top w:val="none" w:sz="0" w:space="0" w:color="auto"/>
        <w:left w:val="none" w:sz="0" w:space="0" w:color="auto"/>
        <w:bottom w:val="none" w:sz="0" w:space="0" w:color="auto"/>
        <w:right w:val="none" w:sz="0" w:space="0" w:color="auto"/>
      </w:divBdr>
    </w:div>
    <w:div w:id="1307853669">
      <w:bodyDiv w:val="1"/>
      <w:marLeft w:val="0"/>
      <w:marRight w:val="0"/>
      <w:marTop w:val="0"/>
      <w:marBottom w:val="0"/>
      <w:divBdr>
        <w:top w:val="none" w:sz="0" w:space="0" w:color="auto"/>
        <w:left w:val="none" w:sz="0" w:space="0" w:color="auto"/>
        <w:bottom w:val="none" w:sz="0" w:space="0" w:color="auto"/>
        <w:right w:val="none" w:sz="0" w:space="0" w:color="auto"/>
      </w:divBdr>
    </w:div>
    <w:div w:id="1347714188">
      <w:bodyDiv w:val="1"/>
      <w:marLeft w:val="0"/>
      <w:marRight w:val="0"/>
      <w:marTop w:val="0"/>
      <w:marBottom w:val="0"/>
      <w:divBdr>
        <w:top w:val="none" w:sz="0" w:space="0" w:color="auto"/>
        <w:left w:val="none" w:sz="0" w:space="0" w:color="auto"/>
        <w:bottom w:val="none" w:sz="0" w:space="0" w:color="auto"/>
        <w:right w:val="none" w:sz="0" w:space="0" w:color="auto"/>
      </w:divBdr>
    </w:div>
    <w:div w:id="1441295943">
      <w:bodyDiv w:val="1"/>
      <w:marLeft w:val="0"/>
      <w:marRight w:val="0"/>
      <w:marTop w:val="0"/>
      <w:marBottom w:val="0"/>
      <w:divBdr>
        <w:top w:val="none" w:sz="0" w:space="0" w:color="auto"/>
        <w:left w:val="none" w:sz="0" w:space="0" w:color="auto"/>
        <w:bottom w:val="none" w:sz="0" w:space="0" w:color="auto"/>
        <w:right w:val="none" w:sz="0" w:space="0" w:color="auto"/>
      </w:divBdr>
    </w:div>
    <w:div w:id="1474059574">
      <w:bodyDiv w:val="1"/>
      <w:marLeft w:val="0"/>
      <w:marRight w:val="0"/>
      <w:marTop w:val="0"/>
      <w:marBottom w:val="0"/>
      <w:divBdr>
        <w:top w:val="none" w:sz="0" w:space="0" w:color="auto"/>
        <w:left w:val="none" w:sz="0" w:space="0" w:color="auto"/>
        <w:bottom w:val="none" w:sz="0" w:space="0" w:color="auto"/>
        <w:right w:val="none" w:sz="0" w:space="0" w:color="auto"/>
      </w:divBdr>
    </w:div>
    <w:div w:id="1596089069">
      <w:bodyDiv w:val="1"/>
      <w:marLeft w:val="0"/>
      <w:marRight w:val="0"/>
      <w:marTop w:val="0"/>
      <w:marBottom w:val="0"/>
      <w:divBdr>
        <w:top w:val="none" w:sz="0" w:space="0" w:color="auto"/>
        <w:left w:val="none" w:sz="0" w:space="0" w:color="auto"/>
        <w:bottom w:val="none" w:sz="0" w:space="0" w:color="auto"/>
        <w:right w:val="none" w:sz="0" w:space="0" w:color="auto"/>
      </w:divBdr>
    </w:div>
    <w:div w:id="1817187610">
      <w:bodyDiv w:val="1"/>
      <w:marLeft w:val="0"/>
      <w:marRight w:val="0"/>
      <w:marTop w:val="0"/>
      <w:marBottom w:val="0"/>
      <w:divBdr>
        <w:top w:val="none" w:sz="0" w:space="0" w:color="auto"/>
        <w:left w:val="none" w:sz="0" w:space="0" w:color="auto"/>
        <w:bottom w:val="none" w:sz="0" w:space="0" w:color="auto"/>
        <w:right w:val="none" w:sz="0" w:space="0" w:color="auto"/>
      </w:divBdr>
    </w:div>
    <w:div w:id="1828202322">
      <w:bodyDiv w:val="1"/>
      <w:marLeft w:val="0"/>
      <w:marRight w:val="0"/>
      <w:marTop w:val="0"/>
      <w:marBottom w:val="0"/>
      <w:divBdr>
        <w:top w:val="none" w:sz="0" w:space="0" w:color="auto"/>
        <w:left w:val="none" w:sz="0" w:space="0" w:color="auto"/>
        <w:bottom w:val="none" w:sz="0" w:space="0" w:color="auto"/>
        <w:right w:val="none" w:sz="0" w:space="0" w:color="auto"/>
      </w:divBdr>
    </w:div>
    <w:div w:id="1932618473">
      <w:bodyDiv w:val="1"/>
      <w:marLeft w:val="0"/>
      <w:marRight w:val="0"/>
      <w:marTop w:val="0"/>
      <w:marBottom w:val="0"/>
      <w:divBdr>
        <w:top w:val="none" w:sz="0" w:space="0" w:color="auto"/>
        <w:left w:val="none" w:sz="0" w:space="0" w:color="auto"/>
        <w:bottom w:val="none" w:sz="0" w:space="0" w:color="auto"/>
        <w:right w:val="none" w:sz="0" w:space="0" w:color="auto"/>
      </w:divBdr>
    </w:div>
    <w:div w:id="1971783765">
      <w:bodyDiv w:val="1"/>
      <w:marLeft w:val="0"/>
      <w:marRight w:val="0"/>
      <w:marTop w:val="0"/>
      <w:marBottom w:val="0"/>
      <w:divBdr>
        <w:top w:val="none" w:sz="0" w:space="0" w:color="auto"/>
        <w:left w:val="none" w:sz="0" w:space="0" w:color="auto"/>
        <w:bottom w:val="none" w:sz="0" w:space="0" w:color="auto"/>
        <w:right w:val="none" w:sz="0" w:space="0" w:color="auto"/>
      </w:divBdr>
    </w:div>
    <w:div w:id="209265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EE2D4-AAF1-478D-8A1F-1E1FC494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Ken Blackwood</cp:lastModifiedBy>
  <cp:revision>2</cp:revision>
  <cp:lastPrinted>2024-12-02T18:55:00Z</cp:lastPrinted>
  <dcterms:created xsi:type="dcterms:W3CDTF">2025-02-27T18:47:00Z</dcterms:created>
  <dcterms:modified xsi:type="dcterms:W3CDTF">2025-02-27T18:47:00Z</dcterms:modified>
  <dc:language>en-GB</dc:language>
</cp:coreProperties>
</file>